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EA442" w14:textId="77777777" w:rsidR="007345BC" w:rsidRPr="002C24C2" w:rsidRDefault="002C24C2" w:rsidP="002C24C2">
      <w:pPr>
        <w:jc w:val="center"/>
        <w:rPr>
          <w:rFonts w:ascii="Times New Roman" w:hAnsi="Times New Roman" w:cs="Times New Roman"/>
          <w:sz w:val="28"/>
          <w:szCs w:val="28"/>
          <w:lang w:val="az-Latn-AZ"/>
        </w:rPr>
      </w:pPr>
      <w:r w:rsidRPr="002C24C2">
        <w:rPr>
          <w:rFonts w:ascii="Times New Roman" w:hAnsi="Times New Roman" w:cs="Times New Roman"/>
          <w:sz w:val="28"/>
          <w:szCs w:val="28"/>
          <w:lang w:val="az-Latn-AZ"/>
        </w:rPr>
        <w:t>Ateroskleroz</w:t>
      </w:r>
    </w:p>
    <w:p w14:paraId="5F00F0BD" w14:textId="77777777" w:rsidR="007C3877" w:rsidRDefault="007C3877"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Etiologiyası</w:t>
      </w:r>
    </w:p>
    <w:p w14:paraId="0619919E" w14:textId="6AF55DFD" w:rsidR="0032173E" w:rsidRDefault="002C24C2" w:rsidP="0032173E">
      <w:pPr>
        <w:jc w:val="both"/>
        <w:rPr>
          <w:rFonts w:ascii="Times New Roman" w:hAnsi="Times New Roman" w:cs="Times New Roman"/>
          <w:sz w:val="28"/>
          <w:szCs w:val="28"/>
          <w:lang w:val="az-Latn-AZ"/>
        </w:rPr>
      </w:pPr>
      <w:r w:rsidRPr="002C24C2">
        <w:rPr>
          <w:rFonts w:ascii="Times New Roman" w:hAnsi="Times New Roman" w:cs="Times New Roman"/>
          <w:sz w:val="28"/>
          <w:szCs w:val="28"/>
          <w:lang w:val="az-Latn-AZ"/>
        </w:rPr>
        <w:t xml:space="preserve">Ateroskleroz </w:t>
      </w:r>
      <w:r w:rsidR="003E77BD">
        <w:rPr>
          <w:rFonts w:ascii="Times New Roman" w:hAnsi="Times New Roman" w:cs="Times New Roman"/>
          <w:sz w:val="28"/>
          <w:szCs w:val="28"/>
          <w:lang w:val="az-Latn-AZ"/>
        </w:rPr>
        <w:t xml:space="preserve">xronik xəstəlik </w:t>
      </w:r>
      <w:r w:rsidR="00AF7AAB">
        <w:rPr>
          <w:rFonts w:ascii="Times New Roman" w:hAnsi="Times New Roman" w:cs="Times New Roman"/>
          <w:sz w:val="28"/>
          <w:szCs w:val="28"/>
          <w:lang w:val="az-Latn-AZ"/>
        </w:rPr>
        <w:t xml:space="preserve"> olub, arteriyaların divarının zədələnməsi və maddələr mübadilə</w:t>
      </w:r>
      <w:r w:rsidR="00D32288">
        <w:rPr>
          <w:rFonts w:ascii="Times New Roman" w:hAnsi="Times New Roman" w:cs="Times New Roman"/>
          <w:sz w:val="28"/>
          <w:szCs w:val="28"/>
          <w:lang w:val="az-Latn-AZ"/>
        </w:rPr>
        <w:t xml:space="preserve">sinin </w:t>
      </w:r>
      <w:r w:rsidR="00AF7AAB">
        <w:rPr>
          <w:rFonts w:ascii="Times New Roman" w:hAnsi="Times New Roman" w:cs="Times New Roman"/>
          <w:sz w:val="28"/>
          <w:szCs w:val="28"/>
          <w:lang w:val="az-Latn-AZ"/>
        </w:rPr>
        <w:t>pozulması ilə səciyyələnir.</w:t>
      </w:r>
      <w:r w:rsidRPr="002C24C2">
        <w:rPr>
          <w:rFonts w:ascii="Times New Roman" w:hAnsi="Times New Roman" w:cs="Times New Roman"/>
          <w:sz w:val="28"/>
          <w:szCs w:val="28"/>
          <w:lang w:val="az-Latn-AZ"/>
        </w:rPr>
        <w:t xml:space="preserve"> </w:t>
      </w:r>
      <w:r w:rsidR="0032173E">
        <w:rPr>
          <w:rFonts w:ascii="Times New Roman" w:hAnsi="Times New Roman" w:cs="Times New Roman"/>
          <w:sz w:val="28"/>
          <w:szCs w:val="28"/>
          <w:lang w:val="az-Latn-AZ"/>
        </w:rPr>
        <w:t xml:space="preserve">Bəzən aterosklerotik </w:t>
      </w:r>
      <w:r w:rsidR="003E77BD">
        <w:rPr>
          <w:rFonts w:ascii="Times New Roman" w:hAnsi="Times New Roman" w:cs="Times New Roman"/>
          <w:sz w:val="28"/>
          <w:szCs w:val="28"/>
          <w:lang w:val="az-Latn-AZ"/>
        </w:rPr>
        <w:t>düyünün</w:t>
      </w:r>
      <w:r w:rsidR="0032173E">
        <w:rPr>
          <w:rFonts w:ascii="Times New Roman" w:hAnsi="Times New Roman" w:cs="Times New Roman"/>
          <w:sz w:val="28"/>
          <w:szCs w:val="28"/>
          <w:lang w:val="az-Latn-AZ"/>
        </w:rPr>
        <w:t xml:space="preserve"> (kollagenin azlığı və  iltihaba görə, hemodinamik təzyiqdən)  tamlığı pozulur. Bu zaman qan </w:t>
      </w:r>
      <w:r w:rsidR="003E77BD">
        <w:rPr>
          <w:rFonts w:ascii="Times New Roman" w:hAnsi="Times New Roman" w:cs="Times New Roman"/>
          <w:sz w:val="28"/>
          <w:szCs w:val="28"/>
          <w:lang w:val="az-Latn-AZ"/>
        </w:rPr>
        <w:t>düyünün</w:t>
      </w:r>
      <w:r w:rsidR="0032173E">
        <w:rPr>
          <w:rFonts w:ascii="Times New Roman" w:hAnsi="Times New Roman" w:cs="Times New Roman"/>
          <w:sz w:val="28"/>
          <w:szCs w:val="28"/>
          <w:lang w:val="az-Latn-AZ"/>
        </w:rPr>
        <w:t xml:space="preserve"> tərkibindəki maddələrlə əlaqəyə girir. Bu isə trombun əmələ gəlmə mexanizmini işə salır. Trombositar, divar, okklyuziv tromblar əmələ gələ bilər. Aterotromboz aterosklerozla bağlı ölüm və əlilliyin əsas səbəbi hesab olunur. Aterotrombozun klinik təzahürləri işemiya, orqan və ya toxumanın  nekrozu</w:t>
      </w:r>
      <w:r w:rsidR="003E77BD">
        <w:rPr>
          <w:rFonts w:ascii="Times New Roman" w:hAnsi="Times New Roman" w:cs="Times New Roman"/>
          <w:sz w:val="28"/>
          <w:szCs w:val="28"/>
          <w:lang w:val="az-Latn-AZ"/>
        </w:rPr>
        <w:t xml:space="preserve"> </w:t>
      </w:r>
      <w:r w:rsidR="0032173E">
        <w:rPr>
          <w:rFonts w:ascii="Times New Roman" w:hAnsi="Times New Roman" w:cs="Times New Roman"/>
          <w:sz w:val="28"/>
          <w:szCs w:val="28"/>
          <w:lang w:val="az-Latn-AZ"/>
        </w:rPr>
        <w:t xml:space="preserve">ola bilər. Aterotrombozun tez-tez rast gəlinən əsas kliniki əlaməti kəskin koronar sindrom (miokard infarktı) və beyin qan dövranının işemik pozulmasıdır (işemik insult). </w:t>
      </w:r>
    </w:p>
    <w:p w14:paraId="151A67D9" w14:textId="7B3766D7" w:rsidR="003167B5" w:rsidRDefault="007C3877" w:rsidP="007C3877">
      <w:pPr>
        <w:tabs>
          <w:tab w:val="left" w:pos="0"/>
          <w:tab w:val="left" w:pos="284"/>
        </w:tabs>
        <w:spacing w:after="0" w:line="264" w:lineRule="auto"/>
        <w:ind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Aterosklerozun </w:t>
      </w:r>
      <w:r w:rsidR="00AF7AAB">
        <w:rPr>
          <w:rFonts w:ascii="Times New Roman" w:hAnsi="Times New Roman" w:cs="Times New Roman"/>
          <w:sz w:val="28"/>
          <w:szCs w:val="28"/>
          <w:lang w:val="az-Latn-AZ"/>
        </w:rPr>
        <w:t>inkişafında hiperxolesterinemiya, hipertoniya, piylənmə, siqaretçəkmə, kişi cinsinə mənsub olma, xroniki stress, şəkərli diabet, hipodinamiya</w:t>
      </w:r>
      <w:r w:rsidR="00DB72F0">
        <w:rPr>
          <w:rFonts w:ascii="Times New Roman" w:hAnsi="Times New Roman" w:cs="Times New Roman"/>
          <w:sz w:val="28"/>
          <w:szCs w:val="28"/>
          <w:lang w:val="az-Latn-AZ"/>
        </w:rPr>
        <w:t>,</w:t>
      </w:r>
      <w:r w:rsidR="00AF7AAB">
        <w:rPr>
          <w:rFonts w:ascii="Times New Roman" w:hAnsi="Times New Roman" w:cs="Times New Roman"/>
          <w:sz w:val="28"/>
          <w:szCs w:val="28"/>
          <w:lang w:val="az-Latn-AZ"/>
        </w:rPr>
        <w:t xml:space="preserve"> </w:t>
      </w:r>
      <w:r w:rsidR="003B0206">
        <w:rPr>
          <w:rFonts w:ascii="Times New Roman" w:hAnsi="Times New Roman" w:cs="Times New Roman"/>
          <w:sz w:val="28"/>
          <w:szCs w:val="28"/>
          <w:lang w:val="az-Latn-AZ"/>
        </w:rPr>
        <w:t xml:space="preserve">dislipoproteinemiya </w:t>
      </w:r>
      <w:r w:rsidR="00DB72F0">
        <w:rPr>
          <w:rFonts w:ascii="Times New Roman" w:hAnsi="Times New Roman" w:cs="Times New Roman"/>
          <w:sz w:val="28"/>
          <w:szCs w:val="28"/>
          <w:lang w:val="az-Latn-AZ"/>
        </w:rPr>
        <w:t>kimi risk amilləri böyük rol oynayır.</w:t>
      </w:r>
      <w:r w:rsidR="003B0206">
        <w:rPr>
          <w:rFonts w:ascii="Times New Roman" w:hAnsi="Times New Roman" w:cs="Times New Roman"/>
          <w:sz w:val="28"/>
          <w:szCs w:val="28"/>
          <w:lang w:val="az-Latn-AZ"/>
        </w:rPr>
        <w:t xml:space="preserve"> </w:t>
      </w:r>
    </w:p>
    <w:p w14:paraId="11E3D737" w14:textId="76E07A44" w:rsidR="007C3877" w:rsidRDefault="007C3877" w:rsidP="007C3877">
      <w:pPr>
        <w:tabs>
          <w:tab w:val="left" w:pos="0"/>
          <w:tab w:val="left" w:pos="284"/>
        </w:tabs>
        <w:spacing w:after="0" w:line="264" w:lineRule="auto"/>
        <w:ind w:firstLine="567"/>
        <w:jc w:val="both"/>
        <w:rPr>
          <w:rFonts w:ascii="Times New Roman" w:hAnsi="Times New Roman"/>
          <w:sz w:val="26"/>
          <w:szCs w:val="26"/>
          <w:lang w:val="az-Latn-AZ"/>
        </w:rPr>
      </w:pPr>
      <w:r w:rsidRPr="003C002B">
        <w:rPr>
          <w:rFonts w:ascii="Times New Roman" w:hAnsi="Times New Roman"/>
          <w:sz w:val="26"/>
          <w:szCs w:val="26"/>
          <w:lang w:val="az-Latn-AZ"/>
        </w:rPr>
        <w:t>Hiperxolesterinemiya törədən səbəblərə qida ilə xolesterinin çox qəbul edilməsi, orqanizmdə onun artıq sintezi, ödlə xaric edilməsinin pozulmaları, periferik hüceyrələr tərəfindən xolesterin sə</w:t>
      </w:r>
      <w:r w:rsidR="00697CFA">
        <w:rPr>
          <w:rFonts w:ascii="Times New Roman" w:hAnsi="Times New Roman"/>
          <w:sz w:val="26"/>
          <w:szCs w:val="26"/>
          <w:lang w:val="az-Latn-AZ"/>
        </w:rPr>
        <w:t xml:space="preserve">rfinin azalması </w:t>
      </w:r>
      <w:r w:rsidRPr="003C002B">
        <w:rPr>
          <w:rFonts w:ascii="Times New Roman" w:hAnsi="Times New Roman"/>
          <w:sz w:val="26"/>
          <w:szCs w:val="26"/>
          <w:lang w:val="az-Latn-AZ"/>
        </w:rPr>
        <w:t xml:space="preserve"> aiddir.</w:t>
      </w:r>
    </w:p>
    <w:p w14:paraId="4C5C2805" w14:textId="77777777" w:rsidR="004D0CF1" w:rsidRDefault="734CF363" w:rsidP="004D0CF1">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 xml:space="preserve">Orqanizmdə xolesterinin ümumi miqdarı  300 gr-dan çoxdur. </w:t>
      </w:r>
      <w:r w:rsidR="00697CFA">
        <w:rPr>
          <w:rFonts w:ascii="Times New Roman" w:hAnsi="Times New Roman"/>
          <w:sz w:val="26"/>
          <w:szCs w:val="26"/>
          <w:lang w:val="az-Latn-AZ"/>
        </w:rPr>
        <w:t>O</w:t>
      </w:r>
      <w:r w:rsidRPr="734CF363">
        <w:rPr>
          <w:rFonts w:ascii="Times New Roman" w:hAnsi="Times New Roman"/>
          <w:sz w:val="26"/>
          <w:szCs w:val="26"/>
          <w:lang w:val="az-Latn-AZ"/>
        </w:rPr>
        <w:t xml:space="preserve">rqanizmdə gündəlik 1 gr-dan çox xolesterin sintez olunur. Xolesterin oksidləşərək öd turşularına çevrilir və orqanizmdən bağırsaqlarla xaric edilir. Xolesterinin öd turşularına oksidləşməsi  hepatositlərdə gedir.Qan plazmasında xolesterin əsasən ASLP və ÇASLP (60-70%-i mürəkkəb efir şəklində) tərkibində, 30-40%-i isə sərbəst formada olur. </w:t>
      </w:r>
      <w:r w:rsidR="004D0CF1" w:rsidRPr="28D26500">
        <w:rPr>
          <w:rFonts w:ascii="Times New Roman" w:hAnsi="Times New Roman"/>
          <w:sz w:val="26"/>
          <w:szCs w:val="26"/>
          <w:lang w:val="az-Latn-AZ"/>
        </w:rPr>
        <w:t>Sərbəst xolesterin hüceyrənin struktur komponenti hesab olunur, efirləşmiş xolesterin isə  böyrəküstü vəzin qabıq maddəsinin hormonlarının, surfaktantın biosintezi üçün metabolik aktiv məhsul hesab olunur.</w:t>
      </w:r>
    </w:p>
    <w:p w14:paraId="5318E86C" w14:textId="0DA62618" w:rsidR="00BA1A60" w:rsidRDefault="734CF363" w:rsidP="28D26500">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 xml:space="preserve">Hiperxolesterinemiya  koronar </w:t>
      </w:r>
      <w:r w:rsidR="00B7594A">
        <w:rPr>
          <w:rFonts w:ascii="Times New Roman" w:hAnsi="Times New Roman"/>
          <w:sz w:val="26"/>
          <w:szCs w:val="26"/>
          <w:lang w:val="az-Latn-AZ"/>
        </w:rPr>
        <w:t xml:space="preserve"> </w:t>
      </w:r>
      <w:r w:rsidRPr="734CF363">
        <w:rPr>
          <w:rFonts w:ascii="Times New Roman" w:hAnsi="Times New Roman"/>
          <w:sz w:val="26"/>
          <w:szCs w:val="26"/>
          <w:lang w:val="az-Latn-AZ"/>
        </w:rPr>
        <w:t>aterosklerozun əsas risk amilidir. Birincili və ikincili hiperxolesterinemiya ayırd edilir. Birincili</w:t>
      </w:r>
      <w:r w:rsidR="00B7594A">
        <w:rPr>
          <w:rFonts w:ascii="Times New Roman" w:hAnsi="Times New Roman"/>
          <w:sz w:val="26"/>
          <w:szCs w:val="26"/>
          <w:lang w:val="az-Latn-AZ"/>
        </w:rPr>
        <w:t xml:space="preserve"> hiperxolesterinemiyaya</w:t>
      </w:r>
      <w:r w:rsidRPr="734CF363">
        <w:rPr>
          <w:rFonts w:ascii="Times New Roman" w:hAnsi="Times New Roman"/>
          <w:sz w:val="26"/>
          <w:szCs w:val="26"/>
          <w:lang w:val="az-Latn-AZ"/>
        </w:rPr>
        <w:t xml:space="preserve"> aiddir: ailəvi homo- və heteroziqot birincili hiperxolesterinemiya, ailəvi kombinəolunmuş hiperlipidemiya, poligen hiperxolesterinemiya. İkincili hiperxolesterinemiya qaraciyərdaxili və qaraciyərxarici xolestazla müşayiət olunan qaraciyər, böyrək  (qlomerulonefrit, nefrotik sindrom, XBÇ) xəstəlikləri, mədəaltı vəzin və prostat vəzin bədxassəli şişləri, podaqra, hipertoniya xəstəliyi, hipotiroz, şəkərli diabet, xroniki alkoholizm, I tip qlikogenozlar, piylənmə zamanı müşahidə edilir.</w:t>
      </w:r>
    </w:p>
    <w:p w14:paraId="287B9C2A" w14:textId="77777777" w:rsidR="003C468C" w:rsidRDefault="003C468C"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Qan plazmasının lipid göstəricilərinin miqdarı aşağıdakı cədvəldə verilmişdir:</w:t>
      </w:r>
    </w:p>
    <w:p w14:paraId="672A6659" w14:textId="77777777" w:rsidR="008F44DE" w:rsidRDefault="008F44DE" w:rsidP="007C3877">
      <w:pPr>
        <w:tabs>
          <w:tab w:val="left" w:pos="0"/>
          <w:tab w:val="left" w:pos="284"/>
        </w:tabs>
        <w:spacing w:after="0" w:line="264" w:lineRule="auto"/>
        <w:ind w:firstLine="567"/>
        <w:jc w:val="both"/>
        <w:rPr>
          <w:rFonts w:ascii="Times New Roman" w:hAnsi="Times New Roman"/>
          <w:sz w:val="26"/>
          <w:szCs w:val="26"/>
          <w:lang w:val="az-Latn-AZ"/>
        </w:rPr>
      </w:pPr>
    </w:p>
    <w:tbl>
      <w:tblPr>
        <w:tblStyle w:val="a4"/>
        <w:tblW w:w="0" w:type="auto"/>
        <w:tblLook w:val="04A0" w:firstRow="1" w:lastRow="0" w:firstColumn="1" w:lastColumn="0" w:noHBand="0" w:noVBand="1"/>
      </w:tblPr>
      <w:tblGrid>
        <w:gridCol w:w="3190"/>
        <w:gridCol w:w="3190"/>
        <w:gridCol w:w="3191"/>
      </w:tblGrid>
      <w:tr w:rsidR="008F44DE" w14:paraId="60E11081" w14:textId="77777777" w:rsidTr="008F44DE">
        <w:tc>
          <w:tcPr>
            <w:tcW w:w="3190" w:type="dxa"/>
          </w:tcPr>
          <w:p w14:paraId="358AE39F" w14:textId="77777777" w:rsidR="008F44DE" w:rsidRDefault="008F44DE"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Qan plazmasının lipidləri</w:t>
            </w:r>
          </w:p>
        </w:tc>
        <w:tc>
          <w:tcPr>
            <w:tcW w:w="3190" w:type="dxa"/>
          </w:tcPr>
          <w:p w14:paraId="6CFB4A48" w14:textId="77777777" w:rsidR="008F44DE"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mmol</w:t>
            </w:r>
            <w:r>
              <w:rPr>
                <w:rFonts w:ascii="Times New Roman" w:hAnsi="Times New Roman"/>
                <w:sz w:val="26"/>
                <w:szCs w:val="26"/>
                <w:lang w:val="en-US"/>
              </w:rPr>
              <w:t>/</w:t>
            </w:r>
            <w:r>
              <w:rPr>
                <w:rFonts w:ascii="Times New Roman" w:hAnsi="Times New Roman"/>
                <w:sz w:val="26"/>
                <w:szCs w:val="26"/>
                <w:lang w:val="az-Latn-AZ"/>
              </w:rPr>
              <w:t>l</w:t>
            </w:r>
          </w:p>
        </w:tc>
        <w:tc>
          <w:tcPr>
            <w:tcW w:w="3191" w:type="dxa"/>
          </w:tcPr>
          <w:p w14:paraId="3CD80F4E" w14:textId="77777777" w:rsidR="008F44DE" w:rsidRPr="009162D9" w:rsidRDefault="009162D9" w:rsidP="007C3877">
            <w:pPr>
              <w:tabs>
                <w:tab w:val="left" w:pos="0"/>
                <w:tab w:val="left" w:pos="284"/>
              </w:tabs>
              <w:spacing w:line="264" w:lineRule="auto"/>
              <w:jc w:val="both"/>
              <w:rPr>
                <w:rFonts w:ascii="Times New Roman" w:hAnsi="Times New Roman"/>
                <w:sz w:val="26"/>
                <w:szCs w:val="26"/>
              </w:rPr>
            </w:pPr>
            <w:r>
              <w:rPr>
                <w:rFonts w:ascii="Times New Roman" w:hAnsi="Times New Roman"/>
                <w:sz w:val="26"/>
                <w:szCs w:val="26"/>
                <w:lang w:val="az-Latn-AZ"/>
              </w:rPr>
              <w:t>mg</w:t>
            </w:r>
            <w:r>
              <w:rPr>
                <w:rFonts w:ascii="Times New Roman" w:hAnsi="Times New Roman"/>
                <w:sz w:val="26"/>
                <w:szCs w:val="26"/>
                <w:lang w:val="en-US"/>
              </w:rPr>
              <w:t>/dl</w:t>
            </w:r>
          </w:p>
        </w:tc>
      </w:tr>
      <w:tr w:rsidR="008F44DE" w14:paraId="22218F34" w14:textId="77777777" w:rsidTr="008F44DE">
        <w:tc>
          <w:tcPr>
            <w:tcW w:w="3190" w:type="dxa"/>
          </w:tcPr>
          <w:p w14:paraId="1C3ED298" w14:textId="77777777" w:rsidR="008F44DE" w:rsidRDefault="008F44DE"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Ümumi xolesterin</w:t>
            </w:r>
          </w:p>
        </w:tc>
        <w:tc>
          <w:tcPr>
            <w:tcW w:w="3190" w:type="dxa"/>
          </w:tcPr>
          <w:p w14:paraId="0D83567E"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&lt;5.0</w:t>
            </w:r>
          </w:p>
        </w:tc>
        <w:tc>
          <w:tcPr>
            <w:tcW w:w="3191" w:type="dxa"/>
          </w:tcPr>
          <w:p w14:paraId="20D18DE1"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&lt;190</w:t>
            </w:r>
          </w:p>
        </w:tc>
      </w:tr>
      <w:tr w:rsidR="008F44DE" w14:paraId="4B634630" w14:textId="77777777" w:rsidTr="008F44DE">
        <w:tc>
          <w:tcPr>
            <w:tcW w:w="3190" w:type="dxa"/>
          </w:tcPr>
          <w:p w14:paraId="31ADB87D"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ASLP-dəki xolesterin</w:t>
            </w:r>
          </w:p>
        </w:tc>
        <w:tc>
          <w:tcPr>
            <w:tcW w:w="3190" w:type="dxa"/>
          </w:tcPr>
          <w:p w14:paraId="74F5223E"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&lt;3.0</w:t>
            </w:r>
          </w:p>
        </w:tc>
        <w:tc>
          <w:tcPr>
            <w:tcW w:w="3191" w:type="dxa"/>
          </w:tcPr>
          <w:p w14:paraId="0DE55C96"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&lt;115</w:t>
            </w:r>
          </w:p>
        </w:tc>
      </w:tr>
      <w:tr w:rsidR="008F44DE" w14:paraId="78A5CBB8" w14:textId="77777777" w:rsidTr="008F44DE">
        <w:tc>
          <w:tcPr>
            <w:tcW w:w="3190" w:type="dxa"/>
          </w:tcPr>
          <w:p w14:paraId="68ECB6F9"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YSLP-dəki xolesterin</w:t>
            </w:r>
          </w:p>
        </w:tc>
        <w:tc>
          <w:tcPr>
            <w:tcW w:w="3190" w:type="dxa"/>
          </w:tcPr>
          <w:p w14:paraId="62A35499"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 xml:space="preserve">1.0 (k), </w:t>
            </w:r>
            <w:r>
              <w:rPr>
                <w:rFonts w:ascii="Times New Roman" w:hAnsi="Times New Roman" w:cs="Times New Roman"/>
                <w:sz w:val="26"/>
                <w:szCs w:val="26"/>
                <w:lang w:val="az-Latn-AZ"/>
              </w:rPr>
              <w:t>≥</w:t>
            </w:r>
            <w:r>
              <w:rPr>
                <w:rFonts w:ascii="Times New Roman" w:hAnsi="Times New Roman"/>
                <w:sz w:val="26"/>
                <w:szCs w:val="26"/>
                <w:lang w:val="az-Latn-AZ"/>
              </w:rPr>
              <w:t>1.2 (qadın)</w:t>
            </w:r>
          </w:p>
        </w:tc>
        <w:tc>
          <w:tcPr>
            <w:tcW w:w="3191" w:type="dxa"/>
          </w:tcPr>
          <w:p w14:paraId="03710506"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 xml:space="preserve">40 (k), </w:t>
            </w:r>
            <w:r>
              <w:rPr>
                <w:rFonts w:ascii="Times New Roman" w:hAnsi="Times New Roman" w:cs="Times New Roman"/>
                <w:sz w:val="26"/>
                <w:szCs w:val="26"/>
                <w:lang w:val="az-Latn-AZ"/>
              </w:rPr>
              <w:t>≥</w:t>
            </w:r>
            <w:r>
              <w:rPr>
                <w:rFonts w:ascii="Times New Roman" w:hAnsi="Times New Roman"/>
                <w:sz w:val="26"/>
                <w:szCs w:val="26"/>
                <w:lang w:val="az-Latn-AZ"/>
              </w:rPr>
              <w:t xml:space="preserve"> 46 (qadın)</w:t>
            </w:r>
          </w:p>
        </w:tc>
      </w:tr>
      <w:tr w:rsidR="008F44DE" w14:paraId="6AE88CE2" w14:textId="77777777" w:rsidTr="008F44DE">
        <w:tc>
          <w:tcPr>
            <w:tcW w:w="3190" w:type="dxa"/>
          </w:tcPr>
          <w:p w14:paraId="31F5486E"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lastRenderedPageBreak/>
              <w:t>Triqliseridlər</w:t>
            </w:r>
          </w:p>
        </w:tc>
        <w:tc>
          <w:tcPr>
            <w:tcW w:w="3190" w:type="dxa"/>
          </w:tcPr>
          <w:p w14:paraId="44F27601"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&lt;1.7</w:t>
            </w:r>
          </w:p>
        </w:tc>
        <w:tc>
          <w:tcPr>
            <w:tcW w:w="3191" w:type="dxa"/>
          </w:tcPr>
          <w:p w14:paraId="7AF1D271" w14:textId="77777777" w:rsidR="008F44DE"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&lt;150</w:t>
            </w:r>
          </w:p>
        </w:tc>
      </w:tr>
    </w:tbl>
    <w:p w14:paraId="0A37501D" w14:textId="77777777" w:rsidR="008F44DE" w:rsidRDefault="008F44DE" w:rsidP="007C3877">
      <w:pPr>
        <w:tabs>
          <w:tab w:val="left" w:pos="0"/>
          <w:tab w:val="left" w:pos="284"/>
        </w:tabs>
        <w:spacing w:after="0" w:line="264" w:lineRule="auto"/>
        <w:ind w:firstLine="567"/>
        <w:jc w:val="both"/>
        <w:rPr>
          <w:rFonts w:ascii="Times New Roman" w:hAnsi="Times New Roman"/>
          <w:sz w:val="26"/>
          <w:szCs w:val="26"/>
          <w:lang w:val="az-Latn-AZ"/>
        </w:rPr>
      </w:pPr>
    </w:p>
    <w:p w14:paraId="6BAB888B" w14:textId="77777777" w:rsidR="003C468C" w:rsidRDefault="003C468C"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Hiperxolesterinemiyanın təsnifatı:</w:t>
      </w:r>
    </w:p>
    <w:p w14:paraId="5DAB6C7B" w14:textId="77777777" w:rsidR="009162D9" w:rsidRDefault="009162D9" w:rsidP="007C3877">
      <w:pPr>
        <w:tabs>
          <w:tab w:val="left" w:pos="0"/>
          <w:tab w:val="left" w:pos="284"/>
        </w:tabs>
        <w:spacing w:after="0" w:line="264" w:lineRule="auto"/>
        <w:ind w:firstLine="567"/>
        <w:jc w:val="both"/>
        <w:rPr>
          <w:rFonts w:ascii="Times New Roman" w:hAnsi="Times New Roman"/>
          <w:sz w:val="26"/>
          <w:szCs w:val="26"/>
          <w:lang w:val="az-Latn-AZ"/>
        </w:rPr>
      </w:pPr>
    </w:p>
    <w:tbl>
      <w:tblPr>
        <w:tblStyle w:val="a4"/>
        <w:tblW w:w="0" w:type="auto"/>
        <w:tblLook w:val="04A0" w:firstRow="1" w:lastRow="0" w:firstColumn="1" w:lastColumn="0" w:noHBand="0" w:noVBand="1"/>
      </w:tblPr>
      <w:tblGrid>
        <w:gridCol w:w="3190"/>
        <w:gridCol w:w="3190"/>
        <w:gridCol w:w="3191"/>
      </w:tblGrid>
      <w:tr w:rsidR="009162D9" w:rsidRPr="007C2E7B" w14:paraId="77B135AE" w14:textId="77777777" w:rsidTr="009162D9">
        <w:tc>
          <w:tcPr>
            <w:tcW w:w="3190" w:type="dxa"/>
          </w:tcPr>
          <w:p w14:paraId="20AA5033"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Səviyyənin xarakteri</w:t>
            </w:r>
          </w:p>
        </w:tc>
        <w:tc>
          <w:tcPr>
            <w:tcW w:w="3190" w:type="dxa"/>
          </w:tcPr>
          <w:p w14:paraId="0A9C85EB" w14:textId="77777777" w:rsidR="009162D9"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Ümumi xolesterin mmol</w:t>
            </w:r>
            <w:r>
              <w:rPr>
                <w:rFonts w:ascii="Times New Roman" w:hAnsi="Times New Roman"/>
                <w:sz w:val="26"/>
                <w:szCs w:val="26"/>
                <w:lang w:val="en-US"/>
              </w:rPr>
              <w:t>/</w:t>
            </w:r>
            <w:r>
              <w:rPr>
                <w:rFonts w:ascii="Times New Roman" w:hAnsi="Times New Roman"/>
                <w:sz w:val="26"/>
                <w:szCs w:val="26"/>
                <w:lang w:val="az-Latn-AZ"/>
              </w:rPr>
              <w:t>l</w:t>
            </w:r>
          </w:p>
        </w:tc>
        <w:tc>
          <w:tcPr>
            <w:tcW w:w="3191" w:type="dxa"/>
          </w:tcPr>
          <w:p w14:paraId="496FAC4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ASLP-dəki xolesteri, mmol</w:t>
            </w:r>
            <w:r>
              <w:rPr>
                <w:rFonts w:ascii="Times New Roman" w:hAnsi="Times New Roman"/>
                <w:sz w:val="26"/>
                <w:szCs w:val="26"/>
                <w:lang w:val="en-US"/>
              </w:rPr>
              <w:t>/</w:t>
            </w:r>
            <w:r>
              <w:rPr>
                <w:rFonts w:ascii="Times New Roman" w:hAnsi="Times New Roman"/>
                <w:sz w:val="26"/>
                <w:szCs w:val="26"/>
                <w:lang w:val="az-Latn-AZ"/>
              </w:rPr>
              <w:t>l</w:t>
            </w:r>
          </w:p>
        </w:tc>
      </w:tr>
      <w:tr w:rsidR="009162D9" w14:paraId="7C1008A9" w14:textId="77777777" w:rsidTr="009162D9">
        <w:tc>
          <w:tcPr>
            <w:tcW w:w="3190" w:type="dxa"/>
          </w:tcPr>
          <w:p w14:paraId="4D8F1104"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Optimal</w:t>
            </w:r>
          </w:p>
        </w:tc>
        <w:tc>
          <w:tcPr>
            <w:tcW w:w="3190" w:type="dxa"/>
          </w:tcPr>
          <w:p w14:paraId="70392377" w14:textId="77777777" w:rsidR="009162D9"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en-US"/>
              </w:rPr>
              <w:t>&lt;5</w:t>
            </w:r>
            <w:r>
              <w:rPr>
                <w:rFonts w:ascii="Times New Roman" w:hAnsi="Times New Roman"/>
                <w:sz w:val="26"/>
                <w:szCs w:val="26"/>
                <w:lang w:val="az-Latn-AZ"/>
              </w:rPr>
              <w:t>.0</w:t>
            </w:r>
          </w:p>
        </w:tc>
        <w:tc>
          <w:tcPr>
            <w:tcW w:w="3191" w:type="dxa"/>
          </w:tcPr>
          <w:p w14:paraId="30C707F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&lt;3.0</w:t>
            </w:r>
          </w:p>
        </w:tc>
      </w:tr>
      <w:tr w:rsidR="009162D9" w14:paraId="0CE24E5E" w14:textId="77777777" w:rsidTr="009162D9">
        <w:tc>
          <w:tcPr>
            <w:tcW w:w="3190" w:type="dxa"/>
          </w:tcPr>
          <w:p w14:paraId="7BD1553F"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Orta dərəcəli</w:t>
            </w:r>
          </w:p>
        </w:tc>
        <w:tc>
          <w:tcPr>
            <w:tcW w:w="3190" w:type="dxa"/>
          </w:tcPr>
          <w:p w14:paraId="3B84968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5.0-5.9</w:t>
            </w:r>
          </w:p>
        </w:tc>
        <w:tc>
          <w:tcPr>
            <w:tcW w:w="3191" w:type="dxa"/>
          </w:tcPr>
          <w:p w14:paraId="2F4B607D"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3.0-3.9</w:t>
            </w:r>
          </w:p>
        </w:tc>
      </w:tr>
      <w:tr w:rsidR="009162D9" w14:paraId="0DC34F93" w14:textId="77777777" w:rsidTr="009162D9">
        <w:tc>
          <w:tcPr>
            <w:tcW w:w="3190" w:type="dxa"/>
          </w:tcPr>
          <w:p w14:paraId="3EDF25D0"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Yüksək dərəcəli</w:t>
            </w:r>
          </w:p>
        </w:tc>
        <w:tc>
          <w:tcPr>
            <w:tcW w:w="3190" w:type="dxa"/>
          </w:tcPr>
          <w:p w14:paraId="76AB769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6.0</w:t>
            </w:r>
          </w:p>
        </w:tc>
        <w:tc>
          <w:tcPr>
            <w:tcW w:w="3191" w:type="dxa"/>
          </w:tcPr>
          <w:p w14:paraId="2A3B37F1"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4.0</w:t>
            </w:r>
          </w:p>
        </w:tc>
      </w:tr>
    </w:tbl>
    <w:p w14:paraId="02EB378F" w14:textId="77777777" w:rsidR="009162D9" w:rsidRDefault="009162D9" w:rsidP="007C3877">
      <w:pPr>
        <w:tabs>
          <w:tab w:val="left" w:pos="0"/>
          <w:tab w:val="left" w:pos="284"/>
        </w:tabs>
        <w:spacing w:after="0" w:line="264" w:lineRule="auto"/>
        <w:ind w:firstLine="567"/>
        <w:jc w:val="both"/>
        <w:rPr>
          <w:rFonts w:ascii="Times New Roman" w:hAnsi="Times New Roman"/>
          <w:sz w:val="26"/>
          <w:szCs w:val="26"/>
          <w:lang w:val="az-Latn-AZ"/>
        </w:rPr>
      </w:pPr>
    </w:p>
    <w:p w14:paraId="25991B53" w14:textId="0ACF48D2" w:rsidR="00FB2AB0" w:rsidRDefault="00FB2AB0"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Hipoxolesterinemiya aclıq, malabsorbsiya sindromu, xroniki ürək çatışmazlığı, hipertireoz, kəskin infeksion xəstəliklər, kəskin pankreatit, vərə</w:t>
      </w:r>
      <w:r w:rsidR="0036464B">
        <w:rPr>
          <w:rFonts w:ascii="Times New Roman" w:hAnsi="Times New Roman"/>
          <w:sz w:val="26"/>
          <w:szCs w:val="26"/>
          <w:lang w:val="az-Latn-AZ"/>
        </w:rPr>
        <w:t>m, pnevmoniya, qaraciyərin funksional çatışmazlığı</w:t>
      </w:r>
      <w:r>
        <w:rPr>
          <w:rFonts w:ascii="Times New Roman" w:hAnsi="Times New Roman"/>
          <w:sz w:val="26"/>
          <w:szCs w:val="26"/>
          <w:lang w:val="az-Latn-AZ"/>
        </w:rPr>
        <w:t xml:space="preserve"> və</w:t>
      </w:r>
      <w:r w:rsidR="0036464B">
        <w:rPr>
          <w:rFonts w:ascii="Times New Roman" w:hAnsi="Times New Roman"/>
          <w:sz w:val="26"/>
          <w:szCs w:val="26"/>
          <w:lang w:val="az-Latn-AZ"/>
        </w:rPr>
        <w:t xml:space="preserve"> s.</w:t>
      </w:r>
      <w:r>
        <w:rPr>
          <w:rFonts w:ascii="Times New Roman" w:hAnsi="Times New Roman"/>
          <w:sz w:val="26"/>
          <w:szCs w:val="26"/>
          <w:lang w:val="az-Latn-AZ"/>
        </w:rPr>
        <w:t xml:space="preserve"> zamanı müşahidə olunur.</w:t>
      </w:r>
    </w:p>
    <w:p w14:paraId="418318B1" w14:textId="3A10116E" w:rsidR="006D7176" w:rsidRDefault="006D7176"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Müəyyən edilmişdir ki, qanda xolesterinin səviyyəsi az olduqda da ürək-damar xəstəlikləri zamanı ölüm riski art</w:t>
      </w:r>
      <w:r w:rsidR="00DA4B3A">
        <w:rPr>
          <w:rFonts w:ascii="Times New Roman" w:hAnsi="Times New Roman"/>
          <w:sz w:val="26"/>
          <w:szCs w:val="26"/>
          <w:lang w:val="az-Latn-AZ"/>
        </w:rPr>
        <w:t>a bilər.</w:t>
      </w:r>
      <w:r>
        <w:rPr>
          <w:rFonts w:ascii="Times New Roman" w:hAnsi="Times New Roman"/>
          <w:sz w:val="26"/>
          <w:szCs w:val="26"/>
          <w:lang w:val="az-Latn-AZ"/>
        </w:rPr>
        <w:t xml:space="preserve"> Belə ki, </w:t>
      </w:r>
      <w:r w:rsidR="00DA4B3A">
        <w:rPr>
          <w:rFonts w:ascii="Times New Roman" w:hAnsi="Times New Roman"/>
          <w:sz w:val="26"/>
          <w:szCs w:val="26"/>
          <w:lang w:val="az-Latn-AZ"/>
        </w:rPr>
        <w:t xml:space="preserve"> ÜİX üçün</w:t>
      </w:r>
      <w:r>
        <w:rPr>
          <w:rFonts w:ascii="Times New Roman" w:hAnsi="Times New Roman"/>
          <w:sz w:val="26"/>
          <w:szCs w:val="26"/>
          <w:lang w:val="az-Latn-AZ"/>
        </w:rPr>
        <w:t xml:space="preserve"> əsas risk amil</w:t>
      </w:r>
      <w:r w:rsidR="00DA4B3A">
        <w:rPr>
          <w:rFonts w:ascii="Times New Roman" w:hAnsi="Times New Roman"/>
          <w:sz w:val="26"/>
          <w:szCs w:val="26"/>
          <w:lang w:val="az-Latn-AZ"/>
        </w:rPr>
        <w:t>lərindən biri</w:t>
      </w:r>
      <w:r>
        <w:rPr>
          <w:rFonts w:ascii="Times New Roman" w:hAnsi="Times New Roman"/>
          <w:sz w:val="26"/>
          <w:szCs w:val="26"/>
          <w:lang w:val="az-Latn-AZ"/>
        </w:rPr>
        <w:t xml:space="preserve"> arterial hipertenziya</w:t>
      </w:r>
      <w:r w:rsidR="00DA4B3A">
        <w:rPr>
          <w:rFonts w:ascii="Times New Roman" w:hAnsi="Times New Roman"/>
          <w:sz w:val="26"/>
          <w:szCs w:val="26"/>
          <w:lang w:val="az-Latn-AZ"/>
        </w:rPr>
        <w:t xml:space="preserve"> hesab olunur. Bu </w:t>
      </w:r>
      <w:r w:rsidR="00C53C66">
        <w:rPr>
          <w:rFonts w:ascii="Times New Roman" w:hAnsi="Times New Roman"/>
          <w:sz w:val="26"/>
          <w:szCs w:val="26"/>
          <w:lang w:val="az-Latn-AZ"/>
        </w:rPr>
        <w:t>arteriyaların endotelinin zədələnməsini güclə</w:t>
      </w:r>
      <w:r w:rsidR="00DA4B3A">
        <w:rPr>
          <w:rFonts w:ascii="Times New Roman" w:hAnsi="Times New Roman"/>
          <w:sz w:val="26"/>
          <w:szCs w:val="26"/>
          <w:lang w:val="az-Latn-AZ"/>
        </w:rPr>
        <w:t>ndirir. Q</w:t>
      </w:r>
      <w:r w:rsidR="00C53C66">
        <w:rPr>
          <w:rFonts w:ascii="Times New Roman" w:hAnsi="Times New Roman"/>
          <w:sz w:val="26"/>
          <w:szCs w:val="26"/>
          <w:lang w:val="az-Latn-AZ"/>
        </w:rPr>
        <w:t xml:space="preserve">anda xolesterin az olduqda endotelial hüceyrələrin </w:t>
      </w:r>
      <w:r w:rsidR="00B7594A">
        <w:rPr>
          <w:rFonts w:ascii="Times New Roman" w:hAnsi="Times New Roman"/>
          <w:sz w:val="26"/>
          <w:szCs w:val="26"/>
          <w:lang w:val="az-Latn-AZ"/>
        </w:rPr>
        <w:t xml:space="preserve"> </w:t>
      </w:r>
      <w:r w:rsidR="00C53C66">
        <w:rPr>
          <w:rFonts w:ascii="Times New Roman" w:hAnsi="Times New Roman"/>
          <w:sz w:val="26"/>
          <w:szCs w:val="26"/>
          <w:lang w:val="az-Latn-AZ"/>
        </w:rPr>
        <w:t>membranınln aktiv regenerasiyası və endotelin zədələnmiş hissələrinin reparasiyası təmin olunmur. Nəticədə damar divarının keçiriciliyi artır. Bu isə aterogen lipoproteinlərin arteriyaların divarına sürətlə keçməsinə və aterosklerozun inkişafına səbəb olur.</w:t>
      </w:r>
    </w:p>
    <w:p w14:paraId="508F4C50" w14:textId="26132CF5" w:rsidR="00FB2AB0" w:rsidRDefault="734CF363" w:rsidP="734CF363">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 xml:space="preserve">Laborator praktikada ASLP –dəki xolesterinin miqdarını müəyyənləşdirmək üçün Fridvald formulasından istifadə edilir. Bunun üçün qan plazmasında xolesterinin, YSLP-dəki xolesterinin və triqliseridlərin səviyyəsi müəyyən edilir. Triqliseridlərin konsentrasiyasını bilməklə,  ÇASLP-dəki xolesterinin səviyyəsini müəyyənləşdirmək olar. Bunun üçün triqliseridlərin (mmol/l) konsentrasiyasını 2.2-yə bölmək lazımdır. </w:t>
      </w:r>
      <w:r w:rsidR="001B60AE">
        <w:rPr>
          <w:rFonts w:ascii="Times New Roman" w:hAnsi="Times New Roman"/>
          <w:sz w:val="26"/>
          <w:szCs w:val="26"/>
          <w:lang w:val="az-Latn-AZ"/>
        </w:rPr>
        <w:t xml:space="preserve">Triqliseridlərin miqdarı milliqram desilitrlə </w:t>
      </w:r>
      <w:r w:rsidR="001B60AE" w:rsidRPr="734CF363">
        <w:rPr>
          <w:rFonts w:ascii="Times New Roman" w:hAnsi="Times New Roman"/>
          <w:sz w:val="26"/>
          <w:szCs w:val="26"/>
          <w:lang w:val="az-Latn-AZ"/>
        </w:rPr>
        <w:t xml:space="preserve">(mgr/dl) </w:t>
      </w:r>
      <w:r w:rsidR="001B60AE">
        <w:rPr>
          <w:rFonts w:ascii="Times New Roman" w:hAnsi="Times New Roman"/>
          <w:sz w:val="26"/>
          <w:szCs w:val="26"/>
          <w:lang w:val="az-Latn-AZ"/>
        </w:rPr>
        <w:t xml:space="preserve">ifadə olunduqda isə </w:t>
      </w:r>
      <w:r w:rsidRPr="734CF363">
        <w:rPr>
          <w:rFonts w:ascii="Times New Roman" w:hAnsi="Times New Roman"/>
          <w:sz w:val="26"/>
          <w:szCs w:val="26"/>
          <w:lang w:val="az-Latn-AZ"/>
        </w:rPr>
        <w:t xml:space="preserve">ÇASLP-dəki xolesterini təyin etmək üçün triqliseridləri (mgr/dl) 5-ə </w:t>
      </w:r>
      <w:r w:rsidR="001B60AE">
        <w:rPr>
          <w:rFonts w:ascii="Times New Roman" w:hAnsi="Times New Roman"/>
          <w:sz w:val="26"/>
          <w:szCs w:val="26"/>
          <w:lang w:val="az-Latn-AZ"/>
        </w:rPr>
        <w:t xml:space="preserve">bölmək </w:t>
      </w:r>
      <w:r w:rsidRPr="734CF363">
        <w:rPr>
          <w:rFonts w:ascii="Times New Roman" w:hAnsi="Times New Roman"/>
          <w:sz w:val="26"/>
          <w:szCs w:val="26"/>
          <w:lang w:val="az-Latn-AZ"/>
        </w:rPr>
        <w:t>lazımdır.</w:t>
      </w:r>
    </w:p>
    <w:p w14:paraId="1FEE1743" w14:textId="3B85D4AA" w:rsidR="004356B2" w:rsidRDefault="734CF363" w:rsidP="734CF363">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ASLP-dəki xolesterin = Xolesterin – (YSLP-dəki xolesterin + ÇASLP-dəki xolesterin)</w:t>
      </w:r>
    </w:p>
    <w:p w14:paraId="03938CFE" w14:textId="66481827" w:rsidR="004356B2" w:rsidRDefault="734CF363" w:rsidP="734CF363">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Aterogenlik əmsalına əsasən dislipoproteinemiyanın növünü müəyyənləşdirmək olar.</w:t>
      </w:r>
    </w:p>
    <w:p w14:paraId="730556AE" w14:textId="77777777" w:rsidR="004356B2" w:rsidRDefault="004356B2"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AƏ = Xolesterin</w:t>
      </w:r>
      <w:r w:rsidR="006D7176">
        <w:rPr>
          <w:rFonts w:ascii="Times New Roman" w:hAnsi="Times New Roman"/>
          <w:sz w:val="26"/>
          <w:szCs w:val="26"/>
          <w:lang w:val="az-Latn-AZ"/>
        </w:rPr>
        <w:t xml:space="preserve"> –</w:t>
      </w:r>
      <w:r>
        <w:rPr>
          <w:rFonts w:ascii="Times New Roman" w:hAnsi="Times New Roman"/>
          <w:sz w:val="26"/>
          <w:szCs w:val="26"/>
          <w:lang w:val="az-Latn-AZ"/>
        </w:rPr>
        <w:t xml:space="preserve"> YSLP</w:t>
      </w:r>
      <w:r w:rsidR="006D7176">
        <w:rPr>
          <w:rFonts w:ascii="Times New Roman" w:hAnsi="Times New Roman"/>
          <w:sz w:val="26"/>
          <w:szCs w:val="26"/>
          <w:lang w:val="az-Latn-AZ"/>
        </w:rPr>
        <w:t>-in xolesterini : YSLP-in xolesterini</w:t>
      </w:r>
    </w:p>
    <w:p w14:paraId="11950574" w14:textId="77777777" w:rsidR="006D7176" w:rsidRDefault="006D7176"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Normada aterogenlik əmsalı 2-3 olur.</w:t>
      </w:r>
    </w:p>
    <w:p w14:paraId="0CEC72A6" w14:textId="0D672945" w:rsidR="006D7176" w:rsidRDefault="734CF363" w:rsidP="734CF363">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cs="Times New Roman"/>
          <w:sz w:val="26"/>
          <w:szCs w:val="26"/>
          <w:lang w:val="az-Latn-AZ"/>
        </w:rPr>
        <w:t>YSLP-dəki xolesterinin  klinik-diaqnostik əhəmiyyəti var. α</w:t>
      </w:r>
      <w:r w:rsidRPr="734CF363">
        <w:rPr>
          <w:rFonts w:ascii="Times New Roman" w:hAnsi="Times New Roman"/>
          <w:sz w:val="26"/>
          <w:szCs w:val="26"/>
          <w:lang w:val="az-Latn-AZ"/>
        </w:rPr>
        <w:t>-xolesterini  (YSLP-dəki xolesterin) təyin etmək üçün qan səhər acqarına götürülməlidir. YSLP –in konsentrasiyasının azalması ÜİX-nin riskini artırır.</w:t>
      </w:r>
      <w:r w:rsidRPr="734CF363">
        <w:rPr>
          <w:rFonts w:ascii="Times New Roman" w:hAnsi="Times New Roman" w:cs="Times New Roman"/>
          <w:sz w:val="26"/>
          <w:szCs w:val="26"/>
          <w:lang w:val="az-Latn-AZ"/>
        </w:rPr>
        <w:t xml:space="preserve"> α</w:t>
      </w:r>
      <w:r w:rsidRPr="734CF363">
        <w:rPr>
          <w:rFonts w:ascii="Times New Roman" w:hAnsi="Times New Roman"/>
          <w:sz w:val="26"/>
          <w:szCs w:val="26"/>
          <w:lang w:val="az-Latn-AZ"/>
        </w:rPr>
        <w:t>-xolesterinin 0.13 mmol/l azalması (</w:t>
      </w:r>
      <w:r w:rsidR="003E77BD">
        <w:rPr>
          <w:rFonts w:ascii="Times New Roman" w:hAnsi="Times New Roman"/>
          <w:sz w:val="26"/>
          <w:szCs w:val="26"/>
          <w:lang w:val="az-Latn-AZ"/>
        </w:rPr>
        <w:t xml:space="preserve">normada </w:t>
      </w:r>
      <w:r w:rsidRPr="734CF363">
        <w:rPr>
          <w:rFonts w:ascii="Times New Roman" w:hAnsi="Times New Roman"/>
          <w:sz w:val="26"/>
          <w:szCs w:val="26"/>
          <w:lang w:val="az-Latn-AZ"/>
        </w:rPr>
        <w:t>0.91dən 0.78 mmol/l-a qədər) ÜİX-nin riskini 3 dəfə artırır.</w:t>
      </w:r>
      <w:r w:rsidRPr="734CF363">
        <w:rPr>
          <w:rFonts w:ascii="Times New Roman" w:hAnsi="Times New Roman" w:cs="Times New Roman"/>
          <w:sz w:val="26"/>
          <w:szCs w:val="26"/>
          <w:lang w:val="az-Latn-AZ"/>
        </w:rPr>
        <w:t xml:space="preserve"> α</w:t>
      </w:r>
      <w:r w:rsidRPr="734CF363">
        <w:rPr>
          <w:rFonts w:ascii="Times New Roman" w:hAnsi="Times New Roman"/>
          <w:sz w:val="26"/>
          <w:szCs w:val="26"/>
          <w:lang w:val="az-Latn-AZ"/>
        </w:rPr>
        <w:t>-xolesterinin 0.52 mmol/l və ondan az olmasına</w:t>
      </w:r>
      <w:r w:rsidR="003E77BD">
        <w:rPr>
          <w:rFonts w:ascii="Times New Roman" w:hAnsi="Times New Roman"/>
          <w:sz w:val="26"/>
          <w:szCs w:val="26"/>
          <w:lang w:val="az-Latn-AZ"/>
        </w:rPr>
        <w:t>,</w:t>
      </w:r>
      <w:r w:rsidRPr="734CF363">
        <w:rPr>
          <w:rFonts w:ascii="Times New Roman" w:hAnsi="Times New Roman"/>
          <w:sz w:val="26"/>
          <w:szCs w:val="26"/>
          <w:lang w:val="az-Latn-AZ"/>
        </w:rPr>
        <w:t xml:space="preserve"> aterogenlik əmsalının artmasına alimentar piylənməsi olan şəxslərdə daha çox rast gəlinir.</w:t>
      </w:r>
    </w:p>
    <w:p w14:paraId="235A2BCB" w14:textId="731301B4" w:rsidR="008F44DE" w:rsidRPr="00C53C66" w:rsidRDefault="734CF363" w:rsidP="734CF363">
      <w:pPr>
        <w:tabs>
          <w:tab w:val="left" w:pos="284"/>
        </w:tabs>
        <w:spacing w:after="0" w:line="264" w:lineRule="auto"/>
        <w:ind w:firstLine="567"/>
        <w:jc w:val="both"/>
        <w:rPr>
          <w:rFonts w:ascii="Times New Roman" w:hAnsi="Times New Roman"/>
          <w:sz w:val="26"/>
          <w:szCs w:val="26"/>
          <w:lang w:val="az-Latn-AZ"/>
        </w:rPr>
      </w:pPr>
      <w:r w:rsidRPr="734CF363">
        <w:rPr>
          <w:rFonts w:ascii="Times New Roman" w:hAnsi="Times New Roman"/>
          <w:sz w:val="26"/>
          <w:szCs w:val="26"/>
          <w:lang w:val="az-Latn-AZ"/>
        </w:rPr>
        <w:t xml:space="preserve">Hipodinamiya və siqaretçəkmə </w:t>
      </w:r>
      <w:r w:rsidRPr="734CF363">
        <w:rPr>
          <w:rFonts w:ascii="Times New Roman" w:hAnsi="Times New Roman" w:cs="Times New Roman"/>
          <w:sz w:val="26"/>
          <w:szCs w:val="26"/>
          <w:lang w:val="az-Latn-AZ"/>
        </w:rPr>
        <w:t>α</w:t>
      </w:r>
      <w:r w:rsidRPr="734CF363">
        <w:rPr>
          <w:rFonts w:ascii="Times New Roman" w:hAnsi="Times New Roman"/>
          <w:sz w:val="26"/>
          <w:szCs w:val="26"/>
          <w:lang w:val="az-Latn-AZ"/>
        </w:rPr>
        <w:t>-xolesterinin səviyyəsinin azalmasına gətirib çıxarır. Ateroskleroz, miokard infarktı, şəkərli diabet, kəskin hepatit, böyrək xəstəlikləri, kəskin bakterial və virus infeksiyaları zamanı</w:t>
      </w:r>
      <w:r w:rsidRPr="734CF363">
        <w:rPr>
          <w:rFonts w:ascii="Times New Roman" w:hAnsi="Times New Roman" w:cs="Times New Roman"/>
          <w:sz w:val="26"/>
          <w:szCs w:val="26"/>
          <w:lang w:val="az-Latn-AZ"/>
        </w:rPr>
        <w:t xml:space="preserve"> α</w:t>
      </w:r>
      <w:r w:rsidRPr="734CF363">
        <w:rPr>
          <w:rFonts w:ascii="Times New Roman" w:hAnsi="Times New Roman"/>
          <w:sz w:val="26"/>
          <w:szCs w:val="26"/>
          <w:lang w:val="az-Latn-AZ"/>
        </w:rPr>
        <w:t>-xolesterinin konsentrasiyası kəskin aşağı düşür. Fiziki iş, esterogenlərin təsiri zamanı</w:t>
      </w:r>
      <w:r w:rsidRPr="734CF363">
        <w:rPr>
          <w:rFonts w:ascii="Times New Roman" w:hAnsi="Times New Roman" w:cs="Times New Roman"/>
          <w:sz w:val="26"/>
          <w:szCs w:val="26"/>
          <w:lang w:val="az-Latn-AZ"/>
        </w:rPr>
        <w:t xml:space="preserve"> α</w:t>
      </w:r>
      <w:r w:rsidRPr="734CF363">
        <w:rPr>
          <w:rFonts w:ascii="Times New Roman" w:hAnsi="Times New Roman"/>
          <w:sz w:val="26"/>
          <w:szCs w:val="26"/>
          <w:lang w:val="az-Latn-AZ"/>
        </w:rPr>
        <w:t>-xolesterinin konsentrasiyası qanda artır.</w:t>
      </w:r>
    </w:p>
    <w:p w14:paraId="7D884432" w14:textId="77777777" w:rsidR="00DA4B3A" w:rsidRDefault="00505B17" w:rsidP="00DA4B3A">
      <w:pPr>
        <w:tabs>
          <w:tab w:val="left" w:pos="0"/>
          <w:tab w:val="left" w:pos="284"/>
        </w:tabs>
        <w:spacing w:after="0" w:line="264" w:lineRule="auto"/>
        <w:ind w:firstLine="567"/>
        <w:jc w:val="both"/>
        <w:rPr>
          <w:rFonts w:ascii="Times New Roman" w:hAnsi="Times New Roman" w:cs="Times New Roman"/>
          <w:sz w:val="28"/>
          <w:szCs w:val="28"/>
          <w:lang w:val="az-Latn-AZ"/>
        </w:rPr>
      </w:pPr>
      <w:r>
        <w:rPr>
          <w:rFonts w:ascii="Times New Roman" w:eastAsia="Times New Roman" w:hAnsi="Times New Roman" w:cs="Times New Roman"/>
          <w:sz w:val="26"/>
          <w:szCs w:val="26"/>
          <w:lang w:val="az-Latn-AZ" w:eastAsia="ru-RU"/>
        </w:rPr>
        <w:lastRenderedPageBreak/>
        <w:t xml:space="preserve">Dislipoproteinemiya dedikdə lipopproteinlərin ayrı-ayrı növlərinin faizlə miqdarının dəyişilməsi nəzərdə tutulur. </w:t>
      </w:r>
      <w:r w:rsidR="00DA4B3A">
        <w:rPr>
          <w:rFonts w:ascii="Times New Roman" w:hAnsi="Times New Roman" w:cs="Times New Roman"/>
          <w:sz w:val="28"/>
          <w:szCs w:val="28"/>
          <w:lang w:val="az-Latn-AZ"/>
        </w:rPr>
        <w:t xml:space="preserve">Aterogen lipoproteinlərin konsentrasiyasının antiaterogen lipoproteinlərdən çox olması aterogen lipoproteinlərin kolloid stabilliyinin azalmasına gətirib çıxarır. Bunun nəticəsində aterogen lipoproteinlər damar divarına keçərək orada lipid ləkələri şəklində toplanır. </w:t>
      </w:r>
    </w:p>
    <w:p w14:paraId="29F1AF27" w14:textId="77777777" w:rsidR="00505B17" w:rsidRDefault="00505B17" w:rsidP="00505B17">
      <w:pPr>
        <w:spacing w:after="0" w:line="264" w:lineRule="auto"/>
        <w:ind w:firstLine="567"/>
        <w:contextualSpacing/>
        <w:jc w:val="both"/>
        <w:rPr>
          <w:rFonts w:ascii="Times New Roman" w:eastAsia="Times New Roman" w:hAnsi="Times New Roman" w:cs="Times New Roman"/>
          <w:sz w:val="26"/>
          <w:szCs w:val="26"/>
          <w:lang w:val="az-Latn-AZ" w:eastAsia="ru-RU"/>
        </w:rPr>
      </w:pPr>
      <w:r w:rsidRPr="00505B17">
        <w:rPr>
          <w:rFonts w:ascii="Times New Roman" w:eastAsia="Times New Roman" w:hAnsi="Times New Roman" w:cs="Times New Roman"/>
          <w:sz w:val="26"/>
          <w:szCs w:val="26"/>
          <w:lang w:val="az-Latn-AZ" w:eastAsia="ru-RU"/>
        </w:rPr>
        <w:t>Lipoproteinl</w:t>
      </w:r>
      <w:r>
        <w:rPr>
          <w:rFonts w:ascii="Times New Roman" w:eastAsia="Times New Roman" w:hAnsi="Times New Roman" w:cs="Times New Roman"/>
          <w:sz w:val="26"/>
          <w:szCs w:val="26"/>
          <w:lang w:val="az-Latn-AZ" w:eastAsia="ru-RU"/>
        </w:rPr>
        <w:t xml:space="preserve">ərin bir neçə növü ayırd edilir. </w:t>
      </w:r>
      <w:r w:rsidRPr="00505B17">
        <w:rPr>
          <w:rFonts w:ascii="Times New Roman" w:eastAsia="Times New Roman" w:hAnsi="Times New Roman" w:cs="Times New Roman"/>
          <w:sz w:val="26"/>
          <w:szCs w:val="26"/>
          <w:lang w:val="az-Latn-AZ" w:eastAsia="ru-RU"/>
        </w:rPr>
        <w:t>Bunlara xilomikronlar, çox aşağı sıxlıqlı lipoproteinlər (ÇASLP), aşağı sıxlıqlı lipoproteinər (ASLP), orta sıxlıqlı lipoproteinər (OSLP) və yüksək sıxlıqlı lipoproteinlər (YSLP) aiddir. Lipoproteinlərin sıxlığı tərkibindəki triqliseridlərin miqdarından asılıdır. Belə ki, triqliseridlərin faizi nə qədər çoxdursa, lipoproteinlərin sıxlığı bir o qədər aşağıdır və ya əksinə.</w:t>
      </w:r>
      <w:r>
        <w:rPr>
          <w:rFonts w:ascii="Times New Roman" w:eastAsia="Times New Roman" w:hAnsi="Times New Roman" w:cs="Times New Roman"/>
          <w:sz w:val="26"/>
          <w:szCs w:val="26"/>
          <w:lang w:val="az-Latn-AZ" w:eastAsia="ru-RU"/>
        </w:rPr>
        <w:t xml:space="preserve"> Lipoproteinlərin sıxlığı nə qədər aşağıdırsa, onların aterogenliyi bir o qədər yüksəkdir.</w:t>
      </w:r>
      <w:r w:rsidR="0032173E">
        <w:rPr>
          <w:rFonts w:ascii="Times New Roman" w:eastAsia="Times New Roman" w:hAnsi="Times New Roman" w:cs="Times New Roman"/>
          <w:sz w:val="26"/>
          <w:szCs w:val="26"/>
          <w:lang w:val="az-Latn-AZ" w:eastAsia="ru-RU"/>
        </w:rPr>
        <w:t xml:space="preserve"> Beləliklə, YSLP antiaterogen, ASLP,</w:t>
      </w:r>
      <w:r w:rsidR="000D78D4">
        <w:rPr>
          <w:rFonts w:ascii="Times New Roman" w:eastAsia="Times New Roman" w:hAnsi="Times New Roman" w:cs="Times New Roman"/>
          <w:sz w:val="26"/>
          <w:szCs w:val="26"/>
          <w:lang w:val="az-Latn-AZ" w:eastAsia="ru-RU"/>
        </w:rPr>
        <w:t xml:space="preserve"> </w:t>
      </w:r>
      <w:r w:rsidR="0032173E">
        <w:rPr>
          <w:rFonts w:ascii="Times New Roman" w:eastAsia="Times New Roman" w:hAnsi="Times New Roman" w:cs="Times New Roman"/>
          <w:sz w:val="26"/>
          <w:szCs w:val="26"/>
          <w:lang w:val="az-Latn-AZ" w:eastAsia="ru-RU"/>
        </w:rPr>
        <w:t>ÇASLP və OSLP aterogen lipoproteinlər hesab edilir.</w:t>
      </w:r>
    </w:p>
    <w:p w14:paraId="3CA2E833" w14:textId="7A4A26DA" w:rsidR="28D26500" w:rsidRDefault="28D26500"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28D26500">
        <w:rPr>
          <w:rFonts w:ascii="Times New Roman" w:eastAsia="Times New Roman" w:hAnsi="Times New Roman" w:cs="Times New Roman"/>
          <w:sz w:val="26"/>
          <w:szCs w:val="26"/>
          <w:lang w:val="az-Latn-AZ" w:eastAsia="ru-RU"/>
        </w:rPr>
        <w:t>Yüksək sıxlıqlı lipoproteinlərin (α-LP) tərkibində 40-50% zülal,  27-30% fosfolipid, 3-8% triqliseridlər, 2-3% sərbəst xolesterin, 14-20% xolesterin efirləri olur. YSLP-nin müxtəlif hüceyrələrlə birləşməsini təmin edən apoproteinlər (A, CII, E) qaraciyərdə, nazik bağırsaqların divarında sintez olunur. Saya əzələ hüceyrələrində və fibroblastlarda YSLP-nin apoproteinlərinə müvafiq reseptorlar daha çoxdur. YSLP apoproteinləri belə reseptorlarla birləşdikdə hüceyrələrdən xolesterinin artıq miqdarı YSLP-nin tərkibində qaraciyərə daşınır. Ona görə də YSLP antiaterogen lipoproteinlər hesab olunur. YSLP sıxlığı 1.064-1.210 qr/ml-dir.</w:t>
      </w:r>
    </w:p>
    <w:p w14:paraId="0CDB3148" w14:textId="6EEFA2EC" w:rsidR="28D26500" w:rsidRDefault="28D26500"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28D26500">
        <w:rPr>
          <w:rFonts w:ascii="Times New Roman" w:eastAsia="Times New Roman" w:hAnsi="Times New Roman" w:cs="Times New Roman"/>
          <w:sz w:val="26"/>
          <w:szCs w:val="26"/>
          <w:lang w:val="az-Latn-AZ" w:eastAsia="ru-RU"/>
        </w:rPr>
        <w:t>Çox aşağı sıxlıqlı lipoproteinlərin (pre-β-LP) tərkibində 8-12% zülal, 10-12% sərbəst xolesterin, 18-20% fosfolipidlər, 3-6% xolesterin efirləri, 50% triasilqliseri</w:t>
      </w:r>
      <w:r w:rsidR="00B61C98">
        <w:rPr>
          <w:rFonts w:ascii="Times New Roman" w:eastAsia="Times New Roman" w:hAnsi="Times New Roman" w:cs="Times New Roman"/>
          <w:sz w:val="26"/>
          <w:szCs w:val="26"/>
          <w:lang w:val="az-Latn-AZ" w:eastAsia="ru-RU"/>
        </w:rPr>
        <w:t>d</w:t>
      </w:r>
      <w:r w:rsidRPr="28D26500">
        <w:rPr>
          <w:rFonts w:ascii="Times New Roman" w:eastAsia="Times New Roman" w:hAnsi="Times New Roman" w:cs="Times New Roman"/>
          <w:sz w:val="26"/>
          <w:szCs w:val="26"/>
          <w:lang w:val="az-Latn-AZ" w:eastAsia="ru-RU"/>
        </w:rPr>
        <w:t xml:space="preserve"> olur. </w:t>
      </w:r>
      <w:r w:rsidR="00B61C98">
        <w:rPr>
          <w:rFonts w:ascii="Times New Roman" w:eastAsia="Times New Roman" w:hAnsi="Times New Roman" w:cs="Times New Roman"/>
          <w:sz w:val="26"/>
          <w:szCs w:val="26"/>
          <w:lang w:val="az-Latn-AZ" w:eastAsia="ru-RU"/>
        </w:rPr>
        <w:t>Onlar h</w:t>
      </w:r>
      <w:r w:rsidRPr="28D26500">
        <w:rPr>
          <w:rFonts w:ascii="Times New Roman" w:eastAsia="Times New Roman" w:hAnsi="Times New Roman" w:cs="Times New Roman"/>
          <w:sz w:val="26"/>
          <w:szCs w:val="26"/>
          <w:lang w:val="az-Latn-AZ" w:eastAsia="ru-RU"/>
        </w:rPr>
        <w:t>epatositlərdə, az miqdarda isə bağırsağın selikli qişasında əmələ gəlir. Əsas fu</w:t>
      </w:r>
      <w:r w:rsidR="00472EE8">
        <w:rPr>
          <w:rFonts w:ascii="Times New Roman" w:eastAsia="Times New Roman" w:hAnsi="Times New Roman" w:cs="Times New Roman"/>
          <w:sz w:val="26"/>
          <w:szCs w:val="26"/>
          <w:lang w:val="az-Latn-AZ" w:eastAsia="ru-RU"/>
        </w:rPr>
        <w:t>nksiyası endogen triasilqliserid</w:t>
      </w:r>
      <w:r w:rsidRPr="28D26500">
        <w:rPr>
          <w:rFonts w:ascii="Times New Roman" w:eastAsia="Times New Roman" w:hAnsi="Times New Roman" w:cs="Times New Roman"/>
          <w:sz w:val="26"/>
          <w:szCs w:val="26"/>
          <w:lang w:val="az-Latn-AZ" w:eastAsia="ru-RU"/>
        </w:rPr>
        <w:t>ləri qaraciyərdən hüceyrələrə daşımaqdır. Onların C, E və B100 apoproteinləri mövcuddur. Qan plazmasında lipoproteinlipaza və lesitinxolesterinasiltransferazanın (LXAT) təsiri altında ÇASLP parçalanır, onl</w:t>
      </w:r>
      <w:r w:rsidR="00472EE8">
        <w:rPr>
          <w:rFonts w:ascii="Times New Roman" w:eastAsia="Times New Roman" w:hAnsi="Times New Roman" w:cs="Times New Roman"/>
          <w:sz w:val="26"/>
          <w:szCs w:val="26"/>
          <w:lang w:val="az-Latn-AZ" w:eastAsia="ru-RU"/>
        </w:rPr>
        <w:t xml:space="preserve">arın tərkibindən </w:t>
      </w:r>
      <w:r w:rsidR="00B7594A">
        <w:rPr>
          <w:rFonts w:ascii="Times New Roman" w:eastAsia="Times New Roman" w:hAnsi="Times New Roman" w:cs="Times New Roman"/>
          <w:sz w:val="26"/>
          <w:szCs w:val="26"/>
          <w:lang w:val="az-Latn-AZ" w:eastAsia="ru-RU"/>
        </w:rPr>
        <w:t xml:space="preserve"> </w:t>
      </w:r>
      <w:r w:rsidR="00472EE8">
        <w:rPr>
          <w:rFonts w:ascii="Times New Roman" w:eastAsia="Times New Roman" w:hAnsi="Times New Roman" w:cs="Times New Roman"/>
          <w:sz w:val="26"/>
          <w:szCs w:val="26"/>
          <w:lang w:val="az-Latn-AZ" w:eastAsia="ru-RU"/>
        </w:rPr>
        <w:t>triasilqliserid</w:t>
      </w:r>
      <w:r w:rsidRPr="28D26500">
        <w:rPr>
          <w:rFonts w:ascii="Times New Roman" w:eastAsia="Times New Roman" w:hAnsi="Times New Roman" w:cs="Times New Roman"/>
          <w:sz w:val="26"/>
          <w:szCs w:val="26"/>
          <w:lang w:val="az-Latn-AZ" w:eastAsia="ru-RU"/>
        </w:rPr>
        <w:t>lər ayrılır, xolesterinin nis</w:t>
      </w:r>
      <w:r w:rsidR="00472EE8">
        <w:rPr>
          <w:rFonts w:ascii="Times New Roman" w:eastAsia="Times New Roman" w:hAnsi="Times New Roman" w:cs="Times New Roman"/>
          <w:sz w:val="26"/>
          <w:szCs w:val="26"/>
          <w:lang w:val="az-Latn-AZ" w:eastAsia="ru-RU"/>
        </w:rPr>
        <w:t xml:space="preserve">bi miqdarı isə artır. Beləliklə, </w:t>
      </w:r>
      <w:r w:rsidRPr="28D26500">
        <w:rPr>
          <w:rFonts w:ascii="Times New Roman" w:eastAsia="Times New Roman" w:hAnsi="Times New Roman" w:cs="Times New Roman"/>
          <w:sz w:val="26"/>
          <w:szCs w:val="26"/>
          <w:lang w:val="az-Latn-AZ" w:eastAsia="ru-RU"/>
        </w:rPr>
        <w:t xml:space="preserve"> ÇASLP əvvəlcə orta sıxlıqlı, daha sonra ASLP-yə çe</w:t>
      </w:r>
      <w:r w:rsidR="00472EE8">
        <w:rPr>
          <w:rFonts w:ascii="Times New Roman" w:eastAsia="Times New Roman" w:hAnsi="Times New Roman" w:cs="Times New Roman"/>
          <w:sz w:val="26"/>
          <w:szCs w:val="26"/>
          <w:lang w:val="az-Latn-AZ" w:eastAsia="ru-RU"/>
        </w:rPr>
        <w:t>vrilir. Ayrılmış triasilqliserid</w:t>
      </w:r>
      <w:r w:rsidRPr="28D26500">
        <w:rPr>
          <w:rFonts w:ascii="Times New Roman" w:eastAsia="Times New Roman" w:hAnsi="Times New Roman" w:cs="Times New Roman"/>
          <w:sz w:val="26"/>
          <w:szCs w:val="26"/>
          <w:lang w:val="az-Latn-AZ" w:eastAsia="ru-RU"/>
        </w:rPr>
        <w:t>lər adipositlərdə toplanır və skelet əzələlərində enerji mənbəyi kimi istifadə olunur. ÇASLP sıxlığı 0.960-1.006 qr/ml-dir.</w:t>
      </w:r>
    </w:p>
    <w:p w14:paraId="24D1C44B" w14:textId="6391BFE4" w:rsidR="0032173E" w:rsidRPr="0032173E" w:rsidRDefault="28D26500"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sidRPr="28D26500">
        <w:rPr>
          <w:rFonts w:ascii="Times New Roman" w:eastAsia="Times New Roman" w:hAnsi="Times New Roman" w:cs="Times New Roman"/>
          <w:sz w:val="26"/>
          <w:szCs w:val="26"/>
          <w:lang w:val="az-Latn-AZ" w:eastAsia="ru-RU"/>
        </w:rPr>
        <w:t xml:space="preserve">Aşağı sıxlıqlı lipoproteinlərin (β-LP) tərkibində 24-31% sərbəst xolesterin, 16-28% efirləşmiş xolesterin, 7-11% triqliseridlər, 30% fosfolipidlər, 20–25% zülal olur. </w:t>
      </w:r>
      <w:r w:rsidR="00B61C98">
        <w:rPr>
          <w:rFonts w:ascii="Times New Roman" w:eastAsia="Times New Roman" w:hAnsi="Times New Roman" w:cs="Times New Roman"/>
          <w:sz w:val="26"/>
          <w:szCs w:val="26"/>
          <w:lang w:val="az-Latn-AZ" w:eastAsia="ru-RU"/>
        </w:rPr>
        <w:t>Onlarin s</w:t>
      </w:r>
      <w:r w:rsidRPr="28D26500">
        <w:rPr>
          <w:rFonts w:ascii="Times New Roman" w:eastAsia="Times New Roman" w:hAnsi="Times New Roman" w:cs="Times New Roman"/>
          <w:sz w:val="26"/>
          <w:szCs w:val="26"/>
          <w:lang w:val="az-Latn-AZ" w:eastAsia="ru-RU"/>
        </w:rPr>
        <w:t xml:space="preserve">əthində yalnız B100 apoproteini mövcuddur. ASLP-nin 70%-ə qədəri hepatositlərin səthindəki B100 apoproteininə müvafiq reseptorlarla </w:t>
      </w:r>
      <w:r w:rsidR="00B61C98">
        <w:rPr>
          <w:rFonts w:ascii="Times New Roman" w:eastAsia="Times New Roman" w:hAnsi="Times New Roman" w:cs="Times New Roman"/>
          <w:sz w:val="26"/>
          <w:szCs w:val="26"/>
          <w:lang w:val="az-Latn-AZ" w:eastAsia="ru-RU"/>
        </w:rPr>
        <w:t>birləşir.</w:t>
      </w:r>
      <w:r w:rsidRPr="28D26500">
        <w:rPr>
          <w:rFonts w:ascii="Times New Roman" w:eastAsia="Times New Roman" w:hAnsi="Times New Roman" w:cs="Times New Roman"/>
          <w:sz w:val="26"/>
          <w:szCs w:val="26"/>
          <w:lang w:val="az-Latn-AZ" w:eastAsia="ru-RU"/>
        </w:rPr>
        <w:t xml:space="preserve"> ASLP-nin qalan hissəsi isə arteriya divarının saya əzələ və retikuloendotelial sistemin hüceyrələrində zəif affinliyə malik reseptorlarla </w:t>
      </w:r>
      <w:r w:rsidR="00B61C98">
        <w:rPr>
          <w:rFonts w:ascii="Times New Roman" w:eastAsia="Times New Roman" w:hAnsi="Times New Roman" w:cs="Times New Roman"/>
          <w:sz w:val="26"/>
          <w:szCs w:val="26"/>
          <w:lang w:val="az-Latn-AZ" w:eastAsia="ru-RU"/>
        </w:rPr>
        <w:t>birləşir.</w:t>
      </w:r>
      <w:r w:rsidRPr="28D26500">
        <w:rPr>
          <w:rFonts w:ascii="Times New Roman" w:eastAsia="Times New Roman" w:hAnsi="Times New Roman" w:cs="Times New Roman"/>
          <w:sz w:val="26"/>
          <w:szCs w:val="26"/>
          <w:lang w:val="az-Latn-AZ" w:eastAsia="ru-RU"/>
        </w:rPr>
        <w:t xml:space="preserve"> Qanda β-lipoproteinlərin qatılığı yüksək olduqda hepatositlərin səthindəki B100 apoproteininə məxsus reseptorun sintezi azalır, nəticədə ASLP zəif affinliyə malik reseptoru olan hüceyrələrdə toplanır. Ona görə də ASLP yüksək aterogenliyə malik lipoprotein hesab olunur. ASLP sıxlığı  1.020-1.064 qr/ml-dir.</w:t>
      </w:r>
    </w:p>
    <w:p w14:paraId="1474D07A" w14:textId="28D65C56" w:rsidR="28D26500" w:rsidRDefault="734CF363"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Xilomikronlar ən iri lipoprotein hissəcikləridir. Onun tərkibi 3-8% fosfolipidlərdən, 2-4% xolesterin efirlərindən, 2%-ə qədər sərbəst xolesterindən, 1-2% zülaldan və 86-94% triasilqliseridlərdən ibarətdir. Xilomikronların səthində B 48, A, C, E apoproteinləri var. Xilomikronlar bağırsaq d</w:t>
      </w:r>
      <w:r w:rsidR="001B60AE">
        <w:rPr>
          <w:rFonts w:ascii="Times New Roman" w:eastAsia="Times New Roman" w:hAnsi="Times New Roman" w:cs="Times New Roman"/>
          <w:sz w:val="26"/>
          <w:szCs w:val="26"/>
          <w:lang w:val="az-Latn-AZ" w:eastAsia="ru-RU"/>
        </w:rPr>
        <w:t>ivarında ekzogen triasilqliserid</w:t>
      </w:r>
      <w:r w:rsidRPr="734CF363">
        <w:rPr>
          <w:rFonts w:ascii="Times New Roman" w:eastAsia="Times New Roman" w:hAnsi="Times New Roman" w:cs="Times New Roman"/>
          <w:sz w:val="26"/>
          <w:szCs w:val="26"/>
          <w:lang w:val="az-Latn-AZ" w:eastAsia="ru-RU"/>
        </w:rPr>
        <w:t xml:space="preserve">lərin və xolesterinin sorulması </w:t>
      </w:r>
      <w:r w:rsidRPr="734CF363">
        <w:rPr>
          <w:rFonts w:ascii="Times New Roman" w:eastAsia="Times New Roman" w:hAnsi="Times New Roman" w:cs="Times New Roman"/>
          <w:sz w:val="26"/>
          <w:szCs w:val="26"/>
          <w:lang w:val="az-Latn-AZ" w:eastAsia="ru-RU"/>
        </w:rPr>
        <w:lastRenderedPageBreak/>
        <w:t>prosesində əmələ gəlir, limfa damarlarına keçir və qana daşınır. Xilomikronları sıxlığı &lt; 0.960 qr/ml-dir.</w:t>
      </w:r>
    </w:p>
    <w:p w14:paraId="1B6B7C4F" w14:textId="154624F7" w:rsidR="0032173E" w:rsidRPr="0032173E" w:rsidRDefault="734CF363"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 xml:space="preserve">Qanda xilomikronlar ilə YSLP arasında </w:t>
      </w:r>
      <w:r w:rsidR="00FD4A9F">
        <w:rPr>
          <w:rFonts w:ascii="Times New Roman" w:eastAsia="Times New Roman" w:hAnsi="Times New Roman" w:cs="Times New Roman"/>
          <w:sz w:val="26"/>
          <w:szCs w:val="26"/>
          <w:lang w:val="az-Latn-AZ" w:eastAsia="ru-RU"/>
        </w:rPr>
        <w:t xml:space="preserve">apoprotein mübadiləsi baş verir. Xilomikronların </w:t>
      </w:r>
      <w:r w:rsidRPr="734CF363">
        <w:rPr>
          <w:rFonts w:ascii="Times New Roman" w:eastAsia="Times New Roman" w:hAnsi="Times New Roman" w:cs="Times New Roman"/>
          <w:sz w:val="26"/>
          <w:szCs w:val="26"/>
          <w:lang w:val="az-Latn-AZ" w:eastAsia="ru-RU"/>
        </w:rPr>
        <w:t xml:space="preserve"> A apoproteinin bir hissəsi YSLP-nin C və E apoproteinləri ilə əvəz olunur. Piy toxumasının, miokardın, skelet əzələlərinin qan kapillyarlarında xilomikronlar lipoproteinlipazanın təsirindən parçalanır, nəticədə çoxlu miqdarda triasilqliseridlər ayrılır, sərbəst yağ turşuları və qliserin əmələ gəlir. Bu zaman xilomikrondan tərkibində xolesterin efirləri olan qalıq komponenti azad olur və yenidən qaraciyərə daşınır. Qaraciyərdə qalıq komponentin bir hissəsi öd turşularının, bir hissəsi isə ÇASLP-nin sintezinə sərf olunur. Xilomikronlar aterogen xassəyə malik deyil, lakin onların qalıq komponenti aterogen hesab oluna bilər.</w:t>
      </w:r>
    </w:p>
    <w:p w14:paraId="5626CF38" w14:textId="22176774" w:rsidR="0032173E" w:rsidRDefault="734CF363"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 xml:space="preserve">Xilomikronların katabolizmi ağciyər toxuması üçün xüsusi əhəmiyyətə malikdir. Çünki xilomikronlar surfanktant fosfolipidlərinin sintezində, eləcə də alveolyar makrofaqların fəallaşmasında iştirak edir. </w:t>
      </w:r>
    </w:p>
    <w:p w14:paraId="02EAC3A8" w14:textId="52B685B9" w:rsidR="28D26500" w:rsidRDefault="734CF363"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Lipoprotein (a)- aterogen lipoprotein hissəciyi olub, sıxlığı 1.051-1.082 qr/ml-dir. Bu lipoproteinin tərkibində ASLP-ə oxşar hissəcik var, ancaq ondan fərqli olaraq lipoprotein (a)-nın tərkibində aporotein B-100-lə  disulfid rabitəsi ilə birləşmiş  apoprotein (a) zülalı var. Apoprotein (a) qlikoprotein olub, plazminogenə oxşar domenlərdən təşkil olunmuşdur. Bunun nəticəsində LP (a) trombu LP (a) ilə zəngin damar divarı sahələri ilə birləşdirməklə aterotrombogenezdə iştirak edir. LP (a)-nın səviyyəsi 1-1000 qr/ml arasında dəyişə bilir. Apoprotein (a)-nın ölçüsü nə qədər kiçikdirsə, LP (a) -nın qandakı konsentrasiyası bir o qədər yüksəkdir. Lp (a)-nın  konsentrasiyasının artması ağır ateroskleroza və trombun əmələgəlmə riskinin artmasına gətirib çıxarır. LP(a) -nın artması yaş, cins, həyat tərzi ilə əlaqəli deyil.  Bu genetik patologiya hesab olunur. Ona görə ürək-damar patologiyaları erkən inkişaf edən şəxslərdə LP (a)-nın səviyyəsini təyin etmək lazımdır. Müasir zamanda LP (a) aterosklerozun müstəqil biokimyəvi markeri hesab olunur.</w:t>
      </w:r>
    </w:p>
    <w:p w14:paraId="524045A6" w14:textId="5AC3392F" w:rsidR="28D26500" w:rsidRDefault="734CF363"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 xml:space="preserve">Klinik laborator praktikada lipoproteinləri siniflərə bölmək üçün elektroforetik üsullardan istifadə lunur. Aqaroza gelində lipoproteinlərin elektroforezi zamanı YSLP α-qlobulin </w:t>
      </w:r>
      <w:r w:rsidR="001B60AE">
        <w:rPr>
          <w:rFonts w:ascii="Times New Roman" w:eastAsia="Times New Roman" w:hAnsi="Times New Roman" w:cs="Times New Roman"/>
          <w:sz w:val="26"/>
          <w:szCs w:val="26"/>
          <w:lang w:val="az-Latn-AZ" w:eastAsia="ru-RU"/>
        </w:rPr>
        <w:t xml:space="preserve"> </w:t>
      </w:r>
      <w:r w:rsidRPr="734CF363">
        <w:rPr>
          <w:rFonts w:ascii="Times New Roman" w:eastAsia="Times New Roman" w:hAnsi="Times New Roman" w:cs="Times New Roman"/>
          <w:sz w:val="26"/>
          <w:szCs w:val="26"/>
          <w:lang w:val="az-Latn-AZ" w:eastAsia="ru-RU"/>
        </w:rPr>
        <w:t xml:space="preserve">fraksiyası ilə birləşir. Ona görə də onları α-lipoproteinlər </w:t>
      </w:r>
      <w:r w:rsidR="001B60AE">
        <w:rPr>
          <w:rFonts w:ascii="Times New Roman" w:eastAsia="Times New Roman" w:hAnsi="Times New Roman" w:cs="Times New Roman"/>
          <w:sz w:val="26"/>
          <w:szCs w:val="26"/>
          <w:lang w:val="az-Latn-AZ" w:eastAsia="ru-RU"/>
        </w:rPr>
        <w:t xml:space="preserve"> </w:t>
      </w:r>
      <w:r w:rsidRPr="734CF363">
        <w:rPr>
          <w:rFonts w:ascii="Times New Roman" w:eastAsia="Times New Roman" w:hAnsi="Times New Roman" w:cs="Times New Roman"/>
          <w:sz w:val="26"/>
          <w:szCs w:val="26"/>
          <w:lang w:val="az-Latn-AZ" w:eastAsia="ru-RU"/>
        </w:rPr>
        <w:t xml:space="preserve">adlandırırlar. ASLP-in hərəkətliliyi β-qlobulin fraksiyasına uyğun gəlir. Ona görə də ASLP –i </w:t>
      </w:r>
      <w:r w:rsidR="00B7594A">
        <w:rPr>
          <w:rFonts w:ascii="Times New Roman" w:eastAsia="Times New Roman" w:hAnsi="Times New Roman" w:cs="Times New Roman"/>
          <w:sz w:val="26"/>
          <w:szCs w:val="26"/>
          <w:lang w:val="az-Latn-AZ" w:eastAsia="ru-RU"/>
        </w:rPr>
        <w:t xml:space="preserve"> </w:t>
      </w:r>
      <w:r w:rsidRPr="734CF363">
        <w:rPr>
          <w:rFonts w:ascii="Times New Roman" w:eastAsia="Times New Roman" w:hAnsi="Times New Roman" w:cs="Times New Roman"/>
          <w:sz w:val="26"/>
          <w:szCs w:val="26"/>
          <w:lang w:val="az-Latn-AZ" w:eastAsia="ru-RU"/>
        </w:rPr>
        <w:t>β-lipoproteinlər</w:t>
      </w:r>
      <w:r w:rsidR="00B7594A">
        <w:rPr>
          <w:rFonts w:ascii="Times New Roman" w:eastAsia="Times New Roman" w:hAnsi="Times New Roman" w:cs="Times New Roman"/>
          <w:sz w:val="26"/>
          <w:szCs w:val="26"/>
          <w:lang w:val="az-Latn-AZ" w:eastAsia="ru-RU"/>
        </w:rPr>
        <w:t xml:space="preserve"> </w:t>
      </w:r>
      <w:r w:rsidRPr="734CF363">
        <w:rPr>
          <w:rFonts w:ascii="Times New Roman" w:eastAsia="Times New Roman" w:hAnsi="Times New Roman" w:cs="Times New Roman"/>
          <w:sz w:val="26"/>
          <w:szCs w:val="26"/>
          <w:lang w:val="az-Latn-AZ" w:eastAsia="ru-RU"/>
        </w:rPr>
        <w:t xml:space="preserve"> adlandırırlar. ÇASLP-in fraksiyası β-lipoproteinlərdən çox olur. Ona görə ÇASLP-i pre-β-lipoproteinlər adlandırırlar. Xilomikronlar elektroforez zamanı həmişə startda qalır. Əgər OSLP çoxdursa, müvafiq olaraq β-fraksiya artıq olacaq.</w:t>
      </w:r>
    </w:p>
    <w:p w14:paraId="7E207EF6" w14:textId="7F3E84DD" w:rsidR="28D26500" w:rsidRDefault="28D26500"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28D26500">
        <w:rPr>
          <w:rFonts w:ascii="Times New Roman" w:eastAsia="Times New Roman" w:hAnsi="Times New Roman" w:cs="Times New Roman"/>
          <w:sz w:val="26"/>
          <w:szCs w:val="26"/>
          <w:lang w:val="az-Latn-AZ" w:eastAsia="ru-RU"/>
        </w:rPr>
        <w:t xml:space="preserve">Xolesterinin nəqli üçün 2 sinif lipoproteinlərin əhəmiyyəti var: YSLP (xolesterini hüceyrələrdən daşıyır), ASLP (xolesterini heceyrələrə daşıyır). Triqliseridlərin </w:t>
      </w:r>
      <w:r w:rsidR="003B0206">
        <w:rPr>
          <w:rFonts w:ascii="Times New Roman" w:eastAsia="Times New Roman" w:hAnsi="Times New Roman" w:cs="Times New Roman"/>
          <w:sz w:val="26"/>
          <w:szCs w:val="26"/>
          <w:lang w:val="az-Latn-AZ" w:eastAsia="ru-RU"/>
        </w:rPr>
        <w:t xml:space="preserve"> nəqli üç</w:t>
      </w:r>
      <w:r w:rsidRPr="28D26500">
        <w:rPr>
          <w:rFonts w:ascii="Times New Roman" w:eastAsia="Times New Roman" w:hAnsi="Times New Roman" w:cs="Times New Roman"/>
          <w:sz w:val="26"/>
          <w:szCs w:val="26"/>
          <w:lang w:val="az-Latn-AZ" w:eastAsia="ru-RU"/>
        </w:rPr>
        <w:t>ün ÇASLP-in  (bunlar endogen triqliseridləri qaraciyərdən hüceyrələrə daşıyır) və xilomikronların (ekzogen triqliseridləri bağırsaqlardan daşıyır) əhəmiyyəti vardır.</w:t>
      </w:r>
    </w:p>
    <w:p w14:paraId="739E0201" w14:textId="6F6CA781" w:rsidR="28D26500" w:rsidRDefault="734CF363"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734CF363">
        <w:rPr>
          <w:rFonts w:ascii="Times New Roman" w:eastAsia="Times New Roman" w:hAnsi="Times New Roman" w:cs="Times New Roman"/>
          <w:sz w:val="26"/>
          <w:szCs w:val="26"/>
          <w:lang w:val="az-Latn-AZ" w:eastAsia="ru-RU"/>
        </w:rPr>
        <w:t xml:space="preserve"> </w:t>
      </w:r>
    </w:p>
    <w:p w14:paraId="6A05A809" w14:textId="77777777" w:rsidR="00505B17" w:rsidRPr="00505B17" w:rsidRDefault="00505B17" w:rsidP="007C3877">
      <w:pPr>
        <w:pStyle w:val="2"/>
        <w:spacing w:line="264" w:lineRule="auto"/>
        <w:ind w:left="0" w:firstLine="567"/>
        <w:rPr>
          <w:rFonts w:ascii="Times New Roman" w:hAnsi="Times New Roman"/>
          <w:sz w:val="26"/>
          <w:szCs w:val="26"/>
          <w:lang w:val="az-Latn-AZ"/>
        </w:rPr>
      </w:pPr>
    </w:p>
    <w:p w14:paraId="35FCA7DA" w14:textId="3723AF65" w:rsidR="001831E3" w:rsidRDefault="00DA4B3A"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Aterosklerozun p</w:t>
      </w:r>
      <w:r w:rsidR="001831E3">
        <w:rPr>
          <w:rFonts w:ascii="Times New Roman" w:hAnsi="Times New Roman" w:cs="Times New Roman"/>
          <w:sz w:val="28"/>
          <w:szCs w:val="28"/>
          <w:lang w:val="az-Latn-AZ"/>
        </w:rPr>
        <w:t>atogenez</w:t>
      </w:r>
      <w:r>
        <w:rPr>
          <w:rFonts w:ascii="Times New Roman" w:hAnsi="Times New Roman" w:cs="Times New Roman"/>
          <w:sz w:val="28"/>
          <w:szCs w:val="28"/>
          <w:lang w:val="az-Latn-AZ"/>
        </w:rPr>
        <w:t>i</w:t>
      </w:r>
    </w:p>
    <w:p w14:paraId="721C6754" w14:textId="2F4E8F56" w:rsidR="00A51916" w:rsidRDefault="008F330D"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A</w:t>
      </w:r>
      <w:r w:rsidR="00A51916">
        <w:rPr>
          <w:rFonts w:ascii="Times New Roman" w:hAnsi="Times New Roman" w:cs="Times New Roman"/>
          <w:sz w:val="28"/>
          <w:szCs w:val="28"/>
          <w:lang w:val="az-Latn-AZ"/>
        </w:rPr>
        <w:t>rteriyaların divarı 3 qatdan təşkil olunmuşdur:</w:t>
      </w:r>
    </w:p>
    <w:p w14:paraId="091E992C" w14:textId="67D44C26" w:rsidR="00A51916" w:rsidRDefault="00A5191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 Tunica intima-  daxili qatdır, özündə daxili qişanı (1),  endotelial hüceyrələr (2), bazal membran (3) və daxili elastik membran</w:t>
      </w:r>
      <w:r w:rsidR="007C690B">
        <w:rPr>
          <w:rFonts w:ascii="Times New Roman" w:hAnsi="Times New Roman" w:cs="Times New Roman"/>
          <w:sz w:val="28"/>
          <w:szCs w:val="28"/>
          <w:lang w:val="az-Latn-AZ"/>
        </w:rPr>
        <w:t>dan</w:t>
      </w:r>
      <w:r>
        <w:rPr>
          <w:rFonts w:ascii="Times New Roman" w:hAnsi="Times New Roman" w:cs="Times New Roman"/>
          <w:sz w:val="28"/>
          <w:szCs w:val="28"/>
          <w:lang w:val="az-Latn-AZ"/>
        </w:rPr>
        <w:t xml:space="preserve"> (4)</w:t>
      </w:r>
      <w:r w:rsidR="007C690B">
        <w:rPr>
          <w:rFonts w:ascii="Times New Roman" w:hAnsi="Times New Roman" w:cs="Times New Roman"/>
          <w:sz w:val="28"/>
          <w:szCs w:val="28"/>
          <w:lang w:val="az-Latn-AZ"/>
        </w:rPr>
        <w:t xml:space="preserve"> təşkil olunmuşdur</w:t>
      </w:r>
      <w:r>
        <w:rPr>
          <w:rFonts w:ascii="Times New Roman" w:hAnsi="Times New Roman" w:cs="Times New Roman"/>
          <w:sz w:val="28"/>
          <w:szCs w:val="28"/>
          <w:lang w:val="az-Latn-AZ"/>
        </w:rPr>
        <w:t>.</w:t>
      </w:r>
    </w:p>
    <w:p w14:paraId="0F2D33BC" w14:textId="28B38326" w:rsidR="00A51916" w:rsidRDefault="00A5191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II. Tunica media- orta qişa: saya əzələ hüceyrələ</w:t>
      </w:r>
      <w:r w:rsidR="007C690B">
        <w:rPr>
          <w:rFonts w:ascii="Times New Roman" w:hAnsi="Times New Roman" w:cs="Times New Roman"/>
          <w:sz w:val="28"/>
          <w:szCs w:val="28"/>
          <w:lang w:val="az-Latn-AZ"/>
        </w:rPr>
        <w:t>ri</w:t>
      </w:r>
      <w:r>
        <w:rPr>
          <w:rFonts w:ascii="Times New Roman" w:hAnsi="Times New Roman" w:cs="Times New Roman"/>
          <w:sz w:val="28"/>
          <w:szCs w:val="28"/>
          <w:lang w:val="az-Latn-AZ"/>
        </w:rPr>
        <w:t xml:space="preserve"> (5) və xarici elastik membran</w:t>
      </w:r>
      <w:r w:rsidR="007C690B">
        <w:rPr>
          <w:rFonts w:ascii="Times New Roman" w:hAnsi="Times New Roman" w:cs="Times New Roman"/>
          <w:sz w:val="28"/>
          <w:szCs w:val="28"/>
          <w:lang w:val="az-Latn-AZ"/>
        </w:rPr>
        <w:t xml:space="preserve">dan </w:t>
      </w:r>
      <w:r>
        <w:rPr>
          <w:rFonts w:ascii="Times New Roman" w:hAnsi="Times New Roman" w:cs="Times New Roman"/>
          <w:sz w:val="28"/>
          <w:szCs w:val="28"/>
          <w:lang w:val="az-Latn-AZ"/>
        </w:rPr>
        <w:t xml:space="preserve"> (6)</w:t>
      </w:r>
      <w:r w:rsidR="007C690B">
        <w:rPr>
          <w:rFonts w:ascii="Times New Roman" w:hAnsi="Times New Roman" w:cs="Times New Roman"/>
          <w:sz w:val="28"/>
          <w:szCs w:val="28"/>
          <w:lang w:val="az-Latn-AZ"/>
        </w:rPr>
        <w:t xml:space="preserve"> təşkil olunmuşdur.  Bu qat elastikidir və daha qalındır.</w:t>
      </w:r>
    </w:p>
    <w:p w14:paraId="6F850CC2" w14:textId="56AF0145" w:rsidR="00A51916" w:rsidRDefault="00A5191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III.Tunica adventitia- xarici qatdır, kövşək birləşdirici toxumadan tə</w:t>
      </w:r>
      <w:r w:rsidR="007C690B">
        <w:rPr>
          <w:rFonts w:ascii="Times New Roman" w:hAnsi="Times New Roman" w:cs="Times New Roman"/>
          <w:sz w:val="28"/>
          <w:szCs w:val="28"/>
          <w:lang w:val="az-Latn-AZ"/>
        </w:rPr>
        <w:t xml:space="preserve">şkil olunmuşdur, orqan və toxumaların birləşdiricitoxuma strukturuna aiddir (6). </w:t>
      </w:r>
      <w:r>
        <w:rPr>
          <w:rFonts w:ascii="Times New Roman" w:hAnsi="Times New Roman" w:cs="Times New Roman"/>
          <w:sz w:val="28"/>
          <w:szCs w:val="28"/>
          <w:lang w:val="az-Latn-AZ"/>
        </w:rPr>
        <w:t>Buradan sinir lifləri</w:t>
      </w:r>
      <w:r w:rsidR="007C690B">
        <w:rPr>
          <w:rFonts w:ascii="Times New Roman" w:hAnsi="Times New Roman" w:cs="Times New Roman"/>
          <w:sz w:val="28"/>
          <w:szCs w:val="28"/>
          <w:lang w:val="az-Latn-AZ"/>
        </w:rPr>
        <w:t xml:space="preserve"> (7)</w:t>
      </w:r>
      <w:r>
        <w:rPr>
          <w:rFonts w:ascii="Times New Roman" w:hAnsi="Times New Roman" w:cs="Times New Roman"/>
          <w:sz w:val="28"/>
          <w:szCs w:val="28"/>
          <w:lang w:val="az-Latn-AZ"/>
        </w:rPr>
        <w:t>, limfatik damarlar və vasa vasorum</w:t>
      </w:r>
      <w:r w:rsidR="007C690B">
        <w:rPr>
          <w:rFonts w:ascii="Times New Roman" w:hAnsi="Times New Roman" w:cs="Times New Roman"/>
          <w:sz w:val="28"/>
          <w:szCs w:val="28"/>
          <w:lang w:val="az-Latn-AZ"/>
        </w:rPr>
        <w:t xml:space="preserve"> (8)</w:t>
      </w:r>
      <w:r>
        <w:rPr>
          <w:rFonts w:ascii="Times New Roman" w:hAnsi="Times New Roman" w:cs="Times New Roman"/>
          <w:sz w:val="28"/>
          <w:szCs w:val="28"/>
          <w:lang w:val="az-Latn-AZ"/>
        </w:rPr>
        <w:t xml:space="preserve"> keçir.</w:t>
      </w:r>
    </w:p>
    <w:p w14:paraId="690B25C0" w14:textId="77777777" w:rsidR="00597BD8" w:rsidRDefault="00597BD8" w:rsidP="002C24C2">
      <w:pPr>
        <w:jc w:val="both"/>
        <w:rPr>
          <w:rFonts w:ascii="Times New Roman" w:hAnsi="Times New Roman" w:cs="Times New Roman"/>
          <w:sz w:val="28"/>
          <w:szCs w:val="28"/>
          <w:lang w:val="az-Latn-AZ"/>
        </w:rPr>
      </w:pPr>
    </w:p>
    <w:p w14:paraId="6BB43587" w14:textId="77777777" w:rsidR="00597BD8" w:rsidRDefault="00597BD8" w:rsidP="002C24C2">
      <w:pPr>
        <w:jc w:val="both"/>
        <w:rPr>
          <w:rFonts w:ascii="Times New Roman" w:hAnsi="Times New Roman" w:cs="Times New Roman"/>
          <w:sz w:val="28"/>
          <w:szCs w:val="28"/>
          <w:lang w:val="az-Latn-AZ"/>
        </w:rPr>
      </w:pPr>
    </w:p>
    <w:p w14:paraId="40B44D07" w14:textId="6532C40D" w:rsidR="004C23F9" w:rsidRDefault="00597BD8" w:rsidP="002C24C2">
      <w:pPr>
        <w:jc w:val="both"/>
        <w:rPr>
          <w:rFonts w:ascii="Times New Roman" w:hAnsi="Times New Roman" w:cs="Times New Roman"/>
          <w:sz w:val="28"/>
          <w:szCs w:val="28"/>
          <w:lang w:val="az-Latn-AZ"/>
        </w:rPr>
      </w:pPr>
      <w:r>
        <w:rPr>
          <w:noProof/>
          <w:lang w:val="en-US"/>
        </w:rPr>
        <w:drawing>
          <wp:inline distT="0" distB="0" distL="0" distR="0" wp14:anchorId="6798080D" wp14:editId="1F0CF724">
            <wp:extent cx="4190035" cy="214131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0959" t="13519" r="8461" b="22356"/>
                    <a:stretch/>
                  </pic:blipFill>
                  <pic:spPr bwMode="auto">
                    <a:xfrm>
                      <a:off x="0" y="0"/>
                      <a:ext cx="4192740" cy="2142699"/>
                    </a:xfrm>
                    <a:prstGeom prst="rect">
                      <a:avLst/>
                    </a:prstGeom>
                    <a:ln>
                      <a:noFill/>
                    </a:ln>
                    <a:extLst>
                      <a:ext uri="{53640926-AAD7-44D8-BBD7-CCE9431645EC}">
                        <a14:shadowObscured xmlns:a14="http://schemas.microsoft.com/office/drawing/2010/main"/>
                      </a:ext>
                    </a:extLst>
                  </pic:spPr>
                </pic:pic>
              </a:graphicData>
            </a:graphic>
          </wp:inline>
        </w:drawing>
      </w:r>
    </w:p>
    <w:p w14:paraId="4F71D0B5" w14:textId="77777777" w:rsidR="00597BD8" w:rsidRDefault="00597BD8" w:rsidP="002C24C2">
      <w:pPr>
        <w:jc w:val="both"/>
        <w:rPr>
          <w:rFonts w:ascii="Times New Roman" w:hAnsi="Times New Roman" w:cs="Times New Roman"/>
          <w:sz w:val="28"/>
          <w:szCs w:val="28"/>
          <w:lang w:val="az-Latn-AZ"/>
        </w:rPr>
      </w:pPr>
    </w:p>
    <w:p w14:paraId="697EBC47" w14:textId="638B6BE3" w:rsidR="00A8046A" w:rsidRDefault="0032173E" w:rsidP="007C690B">
      <w:pPr>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Ateroskleroz damar endotelinin zədələnməsi ilə başlayır. </w:t>
      </w:r>
      <w:r w:rsidR="001831E3">
        <w:rPr>
          <w:rFonts w:ascii="Times New Roman" w:hAnsi="Times New Roman" w:cs="Times New Roman"/>
          <w:sz w:val="28"/>
          <w:szCs w:val="28"/>
          <w:lang w:val="az-Latn-AZ"/>
        </w:rPr>
        <w:t>Normada damar endoteli antitrombositar (damar divarının intakt endotel hüceyrələri trombositlərlə subendotelial qatın təmasının qarşısını alır), antikoaqulyant (endotel hüceyrələrinin səthində trombomodulin reseptorları trombinlə birləşərək onu inaktivləşdirir</w:t>
      </w:r>
      <w:r w:rsidR="005C7F8C" w:rsidRPr="005C7F8C">
        <w:rPr>
          <w:rFonts w:ascii="Times New Roman" w:hAnsi="Times New Roman" w:cs="Times New Roman"/>
          <w:sz w:val="28"/>
          <w:szCs w:val="28"/>
          <w:lang w:val="az-Latn-AZ"/>
        </w:rPr>
        <w:t>;</w:t>
      </w:r>
      <w:r w:rsidR="005C7F8C">
        <w:rPr>
          <w:rFonts w:ascii="Times New Roman" w:hAnsi="Times New Roman" w:cs="Times New Roman"/>
          <w:sz w:val="28"/>
          <w:szCs w:val="28"/>
          <w:lang w:val="az-Latn-AZ"/>
        </w:rPr>
        <w:t xml:space="preserve"> heparinəbənzər molekullar isə antitrombin III-lə birləşərək trombini inaktivləşdirir</w:t>
      </w:r>
      <w:r w:rsidR="001831E3">
        <w:rPr>
          <w:rFonts w:ascii="Times New Roman" w:hAnsi="Times New Roman" w:cs="Times New Roman"/>
          <w:sz w:val="28"/>
          <w:szCs w:val="28"/>
          <w:lang w:val="az-Latn-AZ"/>
        </w:rPr>
        <w:t>) və fibrinolitik</w:t>
      </w:r>
      <w:r w:rsidR="005C7F8C">
        <w:rPr>
          <w:rFonts w:ascii="Times New Roman" w:hAnsi="Times New Roman" w:cs="Times New Roman"/>
          <w:sz w:val="28"/>
          <w:szCs w:val="28"/>
          <w:lang w:val="az-Latn-AZ"/>
        </w:rPr>
        <w:t xml:space="preserve"> (endotel hüceyrələrində t-PA sintez olunur)</w:t>
      </w:r>
      <w:r w:rsidR="001831E3">
        <w:rPr>
          <w:rFonts w:ascii="Times New Roman" w:hAnsi="Times New Roman" w:cs="Times New Roman"/>
          <w:sz w:val="28"/>
          <w:szCs w:val="28"/>
          <w:lang w:val="az-Latn-AZ"/>
        </w:rPr>
        <w:t xml:space="preserve"> aktivliyə malik olur.</w:t>
      </w:r>
      <w:r w:rsidR="00F23718" w:rsidRPr="00F23718">
        <w:rPr>
          <w:rFonts w:ascii="Times New Roman" w:hAnsi="Times New Roman" w:cs="Times New Roman"/>
          <w:sz w:val="28"/>
          <w:szCs w:val="28"/>
          <w:lang w:val="az-Latn-AZ"/>
        </w:rPr>
        <w:t xml:space="preserve"> </w:t>
      </w:r>
      <w:r w:rsidR="00F23718">
        <w:rPr>
          <w:rFonts w:ascii="Times New Roman" w:hAnsi="Times New Roman" w:cs="Times New Roman"/>
          <w:sz w:val="28"/>
          <w:szCs w:val="28"/>
          <w:lang w:val="az-Latn-AZ"/>
        </w:rPr>
        <w:t>Qanda xolesterinlə zəngin lipoproteinlərin çoxluğu,</w:t>
      </w:r>
      <w:r w:rsidR="000158F5">
        <w:rPr>
          <w:rFonts w:ascii="Times New Roman" w:hAnsi="Times New Roman" w:cs="Times New Roman"/>
          <w:sz w:val="28"/>
          <w:szCs w:val="28"/>
          <w:lang w:val="az-Latn-AZ"/>
        </w:rPr>
        <w:t xml:space="preserve"> </w:t>
      </w:r>
      <w:r w:rsidR="00F23718">
        <w:rPr>
          <w:rFonts w:ascii="Times New Roman" w:hAnsi="Times New Roman" w:cs="Times New Roman"/>
          <w:sz w:val="28"/>
          <w:szCs w:val="28"/>
          <w:lang w:val="az-Latn-AZ"/>
        </w:rPr>
        <w:t xml:space="preserve"> arterial hipertenziya, </w:t>
      </w:r>
      <w:r w:rsidR="000158F5">
        <w:rPr>
          <w:rFonts w:ascii="Times New Roman" w:hAnsi="Times New Roman" w:cs="Times New Roman"/>
          <w:sz w:val="28"/>
          <w:szCs w:val="28"/>
          <w:lang w:val="az-Latn-AZ"/>
        </w:rPr>
        <w:t xml:space="preserve">yerli </w:t>
      </w:r>
      <w:r w:rsidR="00F23718">
        <w:rPr>
          <w:rFonts w:ascii="Times New Roman" w:hAnsi="Times New Roman" w:cs="Times New Roman"/>
          <w:sz w:val="28"/>
          <w:szCs w:val="28"/>
          <w:lang w:val="az-Latn-AZ"/>
        </w:rPr>
        <w:t>hemodinamik</w:t>
      </w:r>
      <w:r w:rsidR="000158F5">
        <w:rPr>
          <w:rFonts w:ascii="Times New Roman" w:hAnsi="Times New Roman" w:cs="Times New Roman"/>
          <w:sz w:val="28"/>
          <w:szCs w:val="28"/>
          <w:lang w:val="az-Latn-AZ"/>
        </w:rPr>
        <w:t xml:space="preserve"> pozğunluqlar</w:t>
      </w:r>
      <w:r w:rsidR="00F23718">
        <w:rPr>
          <w:rFonts w:ascii="Times New Roman" w:hAnsi="Times New Roman" w:cs="Times New Roman"/>
          <w:sz w:val="28"/>
          <w:szCs w:val="28"/>
          <w:lang w:val="az-Latn-AZ"/>
        </w:rPr>
        <w:t>, siqaretçəkmə</w:t>
      </w:r>
      <w:r w:rsidR="00A8046A">
        <w:rPr>
          <w:rFonts w:ascii="Times New Roman" w:hAnsi="Times New Roman" w:cs="Times New Roman"/>
          <w:sz w:val="28"/>
          <w:szCs w:val="28"/>
          <w:lang w:val="az-Latn-AZ"/>
        </w:rPr>
        <w:t>, infeksiya, qanda ho</w:t>
      </w:r>
      <w:r w:rsidR="00F23718">
        <w:rPr>
          <w:rFonts w:ascii="Times New Roman" w:hAnsi="Times New Roman" w:cs="Times New Roman"/>
          <w:sz w:val="28"/>
          <w:szCs w:val="28"/>
          <w:lang w:val="az-Latn-AZ"/>
        </w:rPr>
        <w:t>mosisteinin çoxluğu</w:t>
      </w:r>
      <w:r w:rsidR="00F23718" w:rsidRPr="000D2D10">
        <w:rPr>
          <w:rFonts w:ascii="Times New Roman" w:hAnsi="Times New Roman" w:cs="Times New Roman"/>
          <w:sz w:val="28"/>
          <w:szCs w:val="28"/>
          <w:lang w:val="az-Latn-AZ"/>
        </w:rPr>
        <w:t xml:space="preserve"> </w:t>
      </w:r>
      <w:r w:rsidR="00F23718">
        <w:rPr>
          <w:rFonts w:ascii="Times New Roman" w:hAnsi="Times New Roman" w:cs="Times New Roman"/>
          <w:sz w:val="28"/>
          <w:szCs w:val="28"/>
          <w:lang w:val="az-Latn-AZ"/>
        </w:rPr>
        <w:t>endotelin zədələnməsinə gətirib çıxaran amillərdir. Bütün bunlar endotel hüceyrələrinin səthində olan qoruyucu qlikokaliksin nazikləşməsinə və dağılmasına, endotelarası yarığın genişlənməsinə və intimanın subendotelial qatınının ödeminə səbəb olur.</w:t>
      </w:r>
      <w:r w:rsidR="005C7F8C">
        <w:rPr>
          <w:rFonts w:ascii="Times New Roman" w:hAnsi="Times New Roman" w:cs="Times New Roman"/>
          <w:sz w:val="28"/>
          <w:szCs w:val="28"/>
          <w:lang w:val="az-Latn-AZ"/>
        </w:rPr>
        <w:t xml:space="preserve"> Endotel zədələndikdə</w:t>
      </w:r>
      <w:r w:rsidR="003E77BD">
        <w:rPr>
          <w:rFonts w:ascii="Times New Roman" w:hAnsi="Times New Roman" w:cs="Times New Roman"/>
          <w:sz w:val="28"/>
          <w:szCs w:val="28"/>
          <w:lang w:val="az-Latn-AZ"/>
        </w:rPr>
        <w:t xml:space="preserve"> </w:t>
      </w:r>
      <w:r w:rsidR="005C7F8C">
        <w:rPr>
          <w:rFonts w:ascii="Times New Roman" w:hAnsi="Times New Roman" w:cs="Times New Roman"/>
          <w:sz w:val="28"/>
          <w:szCs w:val="28"/>
          <w:lang w:val="az-Latn-AZ"/>
        </w:rPr>
        <w:t xml:space="preserve"> o</w:t>
      </w:r>
      <w:r w:rsidR="003E77BD">
        <w:rPr>
          <w:rFonts w:ascii="Times New Roman" w:hAnsi="Times New Roman" w:cs="Times New Roman"/>
          <w:sz w:val="28"/>
          <w:szCs w:val="28"/>
          <w:lang w:val="az-Latn-AZ"/>
        </w:rPr>
        <w:t xml:space="preserve">, </w:t>
      </w:r>
      <w:r w:rsidR="005C7F8C">
        <w:rPr>
          <w:rFonts w:ascii="Times New Roman" w:hAnsi="Times New Roman" w:cs="Times New Roman"/>
          <w:sz w:val="28"/>
          <w:szCs w:val="28"/>
          <w:lang w:val="az-Latn-AZ"/>
        </w:rPr>
        <w:t xml:space="preserve"> özünün yuxarıda sadalanan xüsusiyyətlərini itirir,  trombogenlik və adhezivlik qabiliyyəti əldə edir.</w:t>
      </w:r>
      <w:r w:rsidR="008A49CC">
        <w:rPr>
          <w:rFonts w:ascii="Times New Roman" w:hAnsi="Times New Roman" w:cs="Times New Roman"/>
          <w:sz w:val="28"/>
          <w:szCs w:val="28"/>
          <w:lang w:val="az-Latn-AZ"/>
        </w:rPr>
        <w:t xml:space="preserve"> </w:t>
      </w:r>
      <w:r w:rsidR="005C7F8C">
        <w:rPr>
          <w:rFonts w:ascii="Times New Roman" w:hAnsi="Times New Roman" w:cs="Times New Roman"/>
          <w:sz w:val="28"/>
          <w:szCs w:val="28"/>
          <w:lang w:val="az-Latn-AZ"/>
        </w:rPr>
        <w:t>Trombositlərin fosfolipid membran</w:t>
      </w:r>
      <w:r w:rsidR="00F23718">
        <w:rPr>
          <w:rFonts w:ascii="Times New Roman" w:hAnsi="Times New Roman" w:cs="Times New Roman"/>
          <w:sz w:val="28"/>
          <w:szCs w:val="28"/>
          <w:lang w:val="az-Latn-AZ"/>
        </w:rPr>
        <w:t>ının</w:t>
      </w:r>
      <w:r w:rsidR="005C7F8C">
        <w:rPr>
          <w:rFonts w:ascii="Times New Roman" w:hAnsi="Times New Roman" w:cs="Times New Roman"/>
          <w:sz w:val="28"/>
          <w:szCs w:val="28"/>
          <w:lang w:val="az-Latn-AZ"/>
        </w:rPr>
        <w:t xml:space="preserve"> səthində 1α və IIα </w:t>
      </w:r>
      <w:r w:rsidR="000158F5">
        <w:rPr>
          <w:rFonts w:ascii="Times New Roman" w:hAnsi="Times New Roman" w:cs="Times New Roman"/>
          <w:sz w:val="28"/>
          <w:szCs w:val="28"/>
          <w:lang w:val="az-Latn-AZ"/>
        </w:rPr>
        <w:t xml:space="preserve">qlikoprotein </w:t>
      </w:r>
      <w:r w:rsidR="005C7F8C">
        <w:rPr>
          <w:rFonts w:ascii="Times New Roman" w:hAnsi="Times New Roman" w:cs="Times New Roman"/>
          <w:sz w:val="28"/>
          <w:szCs w:val="28"/>
          <w:lang w:val="az-Latn-AZ"/>
        </w:rPr>
        <w:t>reseptorları vardır ki, bunlar subendotelial qatda olan kollagenlə birləşmək üçündür.</w:t>
      </w:r>
      <w:r w:rsidR="00F23718">
        <w:rPr>
          <w:rFonts w:ascii="Times New Roman" w:hAnsi="Times New Roman" w:cs="Times New Roman"/>
          <w:sz w:val="28"/>
          <w:szCs w:val="28"/>
          <w:lang w:val="az-Latn-AZ"/>
        </w:rPr>
        <w:t xml:space="preserve"> </w:t>
      </w:r>
      <w:r w:rsidR="000D2D10">
        <w:rPr>
          <w:rFonts w:ascii="Times New Roman" w:hAnsi="Times New Roman" w:cs="Times New Roman"/>
          <w:sz w:val="28"/>
          <w:szCs w:val="28"/>
          <w:lang w:val="az-Latn-AZ"/>
        </w:rPr>
        <w:t xml:space="preserve">Beləliklə, </w:t>
      </w:r>
      <w:r w:rsidR="000D2D10">
        <w:rPr>
          <w:rFonts w:ascii="Times New Roman" w:hAnsi="Times New Roman" w:cs="Times New Roman"/>
          <w:sz w:val="28"/>
          <w:szCs w:val="28"/>
          <w:lang w:val="az-Latn-AZ"/>
        </w:rPr>
        <w:lastRenderedPageBreak/>
        <w:t xml:space="preserve">endotel zədələndikdə trombositlər qlikoprotein reseptorları vasitəsi ilə subendotelial qata adheziya olunur. </w:t>
      </w:r>
    </w:p>
    <w:p w14:paraId="489472AA" w14:textId="4EB10919" w:rsidR="001831E3" w:rsidRDefault="000D2D10"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Normada endotelarası yarıqlar çox dar olur və lipoproteinlər üçün keçilməzdir.</w:t>
      </w:r>
      <w:r w:rsidR="00556D7E">
        <w:rPr>
          <w:rFonts w:ascii="Times New Roman" w:hAnsi="Times New Roman" w:cs="Times New Roman"/>
          <w:sz w:val="28"/>
          <w:szCs w:val="28"/>
          <w:lang w:val="az-Latn-AZ"/>
        </w:rPr>
        <w:t xml:space="preserve"> ASLP endotel heceyrələrindən qana tranzitoz  və reseptorla əlaqəli endositoz yolu ilə keçir.</w:t>
      </w:r>
      <w:r>
        <w:rPr>
          <w:rFonts w:ascii="Times New Roman" w:hAnsi="Times New Roman" w:cs="Times New Roman"/>
          <w:sz w:val="28"/>
          <w:szCs w:val="28"/>
          <w:lang w:val="az-Latn-AZ"/>
        </w:rPr>
        <w:t xml:space="preserve"> Bəzi maddələrin  (katexolaminlərin, angiotenzin II, serotonin, endotelin və s.), eləcə də hiperxolesterinemiyanın</w:t>
      </w:r>
      <w:r w:rsidR="00086F79">
        <w:rPr>
          <w:rFonts w:ascii="Times New Roman" w:hAnsi="Times New Roman" w:cs="Times New Roman"/>
          <w:sz w:val="28"/>
          <w:szCs w:val="28"/>
          <w:lang w:val="az-Latn-AZ"/>
        </w:rPr>
        <w:t>, hipertenziyanın, siqaretçəkmənin</w:t>
      </w:r>
      <w:r>
        <w:rPr>
          <w:rFonts w:ascii="Times New Roman" w:hAnsi="Times New Roman" w:cs="Times New Roman"/>
          <w:sz w:val="28"/>
          <w:szCs w:val="28"/>
          <w:lang w:val="az-Latn-AZ"/>
        </w:rPr>
        <w:t xml:space="preserve">  təsiri altında </w:t>
      </w:r>
      <w:r w:rsidR="003B0206">
        <w:rPr>
          <w:rFonts w:ascii="Times New Roman" w:hAnsi="Times New Roman" w:cs="Times New Roman"/>
          <w:sz w:val="28"/>
          <w:szCs w:val="28"/>
          <w:lang w:val="az-Latn-AZ"/>
        </w:rPr>
        <w:t xml:space="preserve">endotel hüceyrələri zədələnir və </w:t>
      </w:r>
      <w:r>
        <w:rPr>
          <w:rFonts w:ascii="Times New Roman" w:hAnsi="Times New Roman" w:cs="Times New Roman"/>
          <w:sz w:val="28"/>
          <w:szCs w:val="28"/>
          <w:lang w:val="az-Latn-AZ"/>
        </w:rPr>
        <w:t>endotelarası yarıqlar genişlənir</w:t>
      </w:r>
      <w:r w:rsidR="003B0206">
        <w:rPr>
          <w:rFonts w:ascii="Times New Roman" w:hAnsi="Times New Roman" w:cs="Times New Roman"/>
          <w:sz w:val="28"/>
          <w:szCs w:val="28"/>
          <w:lang w:val="az-Latn-AZ"/>
        </w:rPr>
        <w:t xml:space="preserve">. Bunun nəticəsində </w:t>
      </w:r>
      <w:r>
        <w:rPr>
          <w:rFonts w:ascii="Times New Roman" w:hAnsi="Times New Roman" w:cs="Times New Roman"/>
          <w:sz w:val="28"/>
          <w:szCs w:val="28"/>
          <w:lang w:val="az-Latn-AZ"/>
        </w:rPr>
        <w:t xml:space="preserve"> ASLP arteriyaların intimasına keçir. </w:t>
      </w:r>
    </w:p>
    <w:p w14:paraId="63E55579" w14:textId="608EC563" w:rsidR="0060092F" w:rsidRDefault="00086F79"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Normada monositlərlər qanda sərbəst şəkildə dövr edir və endotel heceyrələrinə toxunmur. Endotel höceyrələri zədələndikdə onlarda adheziv molekullar yaranır.</w:t>
      </w:r>
      <w:r w:rsidR="003F0DE1" w:rsidRPr="003F0DE1">
        <w:rPr>
          <w:rFonts w:ascii="Times New Roman" w:hAnsi="Times New Roman" w:cs="Times New Roman"/>
          <w:sz w:val="28"/>
          <w:szCs w:val="28"/>
          <w:lang w:val="az-Latn-AZ"/>
        </w:rPr>
        <w:t xml:space="preserve"> </w:t>
      </w:r>
      <w:r w:rsidR="003F0DE1">
        <w:rPr>
          <w:rFonts w:ascii="Times New Roman" w:hAnsi="Times New Roman" w:cs="Times New Roman"/>
          <w:sz w:val="28"/>
          <w:szCs w:val="28"/>
          <w:lang w:val="az-Latn-AZ"/>
        </w:rPr>
        <w:t xml:space="preserve">Monosit və T-limfositlər əvvəlcə endotelə adheziya olunur. </w:t>
      </w:r>
      <w:r>
        <w:rPr>
          <w:rFonts w:ascii="Times New Roman" w:hAnsi="Times New Roman" w:cs="Times New Roman"/>
          <w:sz w:val="28"/>
          <w:szCs w:val="28"/>
          <w:lang w:val="az-Latn-AZ"/>
        </w:rPr>
        <w:t>Sonra isə monositlər diapedez yolu ilə endotelarasi yarıqlardan keçir. Monositlə</w:t>
      </w:r>
      <w:r w:rsidR="003F0DE1">
        <w:rPr>
          <w:rFonts w:ascii="Times New Roman" w:hAnsi="Times New Roman" w:cs="Times New Roman"/>
          <w:sz w:val="28"/>
          <w:szCs w:val="28"/>
          <w:lang w:val="az-Latn-AZ"/>
        </w:rPr>
        <w:t>r ö</w:t>
      </w:r>
      <w:r>
        <w:rPr>
          <w:rFonts w:ascii="Times New Roman" w:hAnsi="Times New Roman" w:cs="Times New Roman"/>
          <w:sz w:val="28"/>
          <w:szCs w:val="28"/>
          <w:lang w:val="az-Latn-AZ"/>
        </w:rPr>
        <w:t>zlərindən sərbəst radikallar ifraz edir. Bu radikallar ASLP-lə birləşir və oksidləşmə baş verir.</w:t>
      </w:r>
      <w:r w:rsidR="003F0DE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Oksidləşmiş lipoproteinlər daha aktiv şəkildə monositləri cəlb etməyə başlayır və onlar daha çox oksigenin sərbəst radikallarını ifraz edirlər.</w:t>
      </w:r>
      <w:r w:rsidR="003F0DE1">
        <w:rPr>
          <w:rFonts w:ascii="Times New Roman" w:hAnsi="Times New Roman" w:cs="Times New Roman"/>
          <w:sz w:val="28"/>
          <w:szCs w:val="28"/>
          <w:lang w:val="az-Latn-AZ"/>
        </w:rPr>
        <w:t xml:space="preserve"> Beləliklə, qüsurlu dövran yaranır. </w:t>
      </w:r>
      <w:r w:rsidR="0060092F">
        <w:rPr>
          <w:rFonts w:ascii="Times New Roman" w:hAnsi="Times New Roman" w:cs="Times New Roman"/>
          <w:sz w:val="28"/>
          <w:szCs w:val="28"/>
          <w:lang w:val="az-Latn-AZ"/>
        </w:rPr>
        <w:t>Makrofaqlar</w:t>
      </w:r>
      <w:r w:rsidR="003F0DE1">
        <w:rPr>
          <w:rFonts w:ascii="Times New Roman" w:hAnsi="Times New Roman" w:cs="Times New Roman"/>
          <w:sz w:val="28"/>
          <w:szCs w:val="28"/>
          <w:lang w:val="az-Latn-AZ"/>
        </w:rPr>
        <w:t>a çevrilmiş monositlər</w:t>
      </w:r>
      <w:r w:rsidR="0060092F">
        <w:rPr>
          <w:rFonts w:ascii="Times New Roman" w:hAnsi="Times New Roman" w:cs="Times New Roman"/>
          <w:sz w:val="28"/>
          <w:szCs w:val="28"/>
          <w:lang w:val="az-Latn-AZ"/>
        </w:rPr>
        <w:t xml:space="preserve"> modifikasiyaya uğramış ASLP-ni udaraq köpük hüceyrələrinə çevrilirlər. </w:t>
      </w:r>
      <w:r w:rsidR="007761EA">
        <w:rPr>
          <w:rFonts w:ascii="Times New Roman" w:hAnsi="Times New Roman" w:cs="Times New Roman"/>
          <w:sz w:val="28"/>
          <w:szCs w:val="28"/>
          <w:lang w:val="az-Latn-AZ"/>
        </w:rPr>
        <w:t>Arteriya divarında lipidlər</w:t>
      </w:r>
      <w:r w:rsidR="00E81868">
        <w:rPr>
          <w:rFonts w:ascii="Times New Roman" w:hAnsi="Times New Roman" w:cs="Times New Roman"/>
          <w:sz w:val="28"/>
          <w:szCs w:val="28"/>
          <w:lang w:val="az-Latn-AZ"/>
        </w:rPr>
        <w:t>in</w:t>
      </w:r>
      <w:r w:rsidR="007761EA">
        <w:rPr>
          <w:rFonts w:ascii="Times New Roman" w:hAnsi="Times New Roman" w:cs="Times New Roman"/>
          <w:sz w:val="28"/>
          <w:szCs w:val="28"/>
          <w:lang w:val="az-Latn-AZ"/>
        </w:rPr>
        <w:t xml:space="preserve"> çox toplan</w:t>
      </w:r>
      <w:r w:rsidR="00E81868">
        <w:rPr>
          <w:rFonts w:ascii="Times New Roman" w:hAnsi="Times New Roman" w:cs="Times New Roman"/>
          <w:sz w:val="28"/>
          <w:szCs w:val="28"/>
          <w:lang w:val="az-Latn-AZ"/>
        </w:rPr>
        <w:t>ması ilə müşayiə</w:t>
      </w:r>
      <w:r w:rsidR="000158F5">
        <w:rPr>
          <w:rFonts w:ascii="Times New Roman" w:hAnsi="Times New Roman" w:cs="Times New Roman"/>
          <w:sz w:val="28"/>
          <w:szCs w:val="28"/>
          <w:lang w:val="az-Latn-AZ"/>
        </w:rPr>
        <w:t>t olunan hiperlipi</w:t>
      </w:r>
      <w:r w:rsidR="00E81868">
        <w:rPr>
          <w:rFonts w:ascii="Times New Roman" w:hAnsi="Times New Roman" w:cs="Times New Roman"/>
          <w:sz w:val="28"/>
          <w:szCs w:val="28"/>
          <w:lang w:val="az-Latn-AZ"/>
        </w:rPr>
        <w:t>d</w:t>
      </w:r>
      <w:r w:rsidR="000158F5">
        <w:rPr>
          <w:rFonts w:ascii="Times New Roman" w:hAnsi="Times New Roman" w:cs="Times New Roman"/>
          <w:sz w:val="28"/>
          <w:szCs w:val="28"/>
          <w:lang w:val="az-Latn-AZ"/>
        </w:rPr>
        <w:t>e</w:t>
      </w:r>
      <w:r w:rsidR="00E81868">
        <w:rPr>
          <w:rFonts w:ascii="Times New Roman" w:hAnsi="Times New Roman" w:cs="Times New Roman"/>
          <w:sz w:val="28"/>
          <w:szCs w:val="28"/>
          <w:lang w:val="az-Latn-AZ"/>
        </w:rPr>
        <w:t xml:space="preserve">miya zamanı </w:t>
      </w:r>
      <w:r w:rsidR="007761EA">
        <w:rPr>
          <w:rFonts w:ascii="Times New Roman" w:hAnsi="Times New Roman" w:cs="Times New Roman"/>
          <w:sz w:val="28"/>
          <w:szCs w:val="28"/>
          <w:lang w:val="az-Latn-AZ"/>
        </w:rPr>
        <w:t xml:space="preserve"> lipi</w:t>
      </w:r>
      <w:r w:rsidR="00E81868">
        <w:rPr>
          <w:rFonts w:ascii="Times New Roman" w:hAnsi="Times New Roman" w:cs="Times New Roman"/>
          <w:sz w:val="28"/>
          <w:szCs w:val="28"/>
          <w:lang w:val="az-Latn-AZ"/>
        </w:rPr>
        <w:t>d</w:t>
      </w:r>
      <w:r w:rsidR="007761EA">
        <w:rPr>
          <w:rFonts w:ascii="Times New Roman" w:hAnsi="Times New Roman" w:cs="Times New Roman"/>
          <w:sz w:val="28"/>
          <w:szCs w:val="28"/>
          <w:lang w:val="az-Latn-AZ"/>
        </w:rPr>
        <w:t xml:space="preserve">lərlə yüklənən köpüklü hüceyrələr arteriyanın intimasında </w:t>
      </w:r>
      <w:r w:rsidR="008A49CC">
        <w:rPr>
          <w:rFonts w:ascii="Times New Roman" w:hAnsi="Times New Roman" w:cs="Times New Roman"/>
          <w:sz w:val="28"/>
          <w:szCs w:val="28"/>
          <w:lang w:val="az-Latn-AZ"/>
        </w:rPr>
        <w:t>çökür</w:t>
      </w:r>
      <w:r w:rsidR="007761EA">
        <w:rPr>
          <w:rFonts w:ascii="Times New Roman" w:hAnsi="Times New Roman" w:cs="Times New Roman"/>
          <w:sz w:val="28"/>
          <w:szCs w:val="28"/>
          <w:lang w:val="az-Latn-AZ"/>
        </w:rPr>
        <w:t xml:space="preserve"> və apoptoza məruz qal</w:t>
      </w:r>
      <w:r w:rsidR="00E81868">
        <w:rPr>
          <w:rFonts w:ascii="Times New Roman" w:hAnsi="Times New Roman" w:cs="Times New Roman"/>
          <w:sz w:val="28"/>
          <w:szCs w:val="28"/>
          <w:lang w:val="az-Latn-AZ"/>
        </w:rPr>
        <w:t>araq məhv olurlar.</w:t>
      </w:r>
      <w:r w:rsidR="007761EA">
        <w:rPr>
          <w:rFonts w:ascii="Times New Roman" w:hAnsi="Times New Roman" w:cs="Times New Roman"/>
          <w:sz w:val="28"/>
          <w:szCs w:val="28"/>
          <w:lang w:val="az-Latn-AZ"/>
        </w:rPr>
        <w:t xml:space="preserve"> Bu zaman köpük hüceyrələrində toplanan xolesterin efirləri, xolesterin monohidrat kristalları azad olur. Bu proses intimada xolesterinin ocaqlı toplanmasına gətirib çıxarır və lipid ləkələri, daha sonra isə lipi</w:t>
      </w:r>
      <w:r w:rsidR="00E81868">
        <w:rPr>
          <w:rFonts w:ascii="Times New Roman" w:hAnsi="Times New Roman" w:cs="Times New Roman"/>
          <w:sz w:val="28"/>
          <w:szCs w:val="28"/>
          <w:lang w:val="az-Latn-AZ"/>
        </w:rPr>
        <w:t>d</w:t>
      </w:r>
      <w:r w:rsidR="007761EA">
        <w:rPr>
          <w:rFonts w:ascii="Times New Roman" w:hAnsi="Times New Roman" w:cs="Times New Roman"/>
          <w:sz w:val="28"/>
          <w:szCs w:val="28"/>
          <w:lang w:val="az-Latn-AZ"/>
        </w:rPr>
        <w:t xml:space="preserve"> zolaqları və aterosklerotik </w:t>
      </w:r>
      <w:r w:rsidR="001A4439">
        <w:rPr>
          <w:rFonts w:ascii="Times New Roman" w:hAnsi="Times New Roman" w:cs="Times New Roman"/>
          <w:sz w:val="28"/>
          <w:szCs w:val="28"/>
          <w:lang w:val="az-Latn-AZ"/>
        </w:rPr>
        <w:t>düyünün</w:t>
      </w:r>
      <w:r w:rsidR="00E81868">
        <w:rPr>
          <w:rFonts w:ascii="Times New Roman" w:hAnsi="Times New Roman" w:cs="Times New Roman"/>
          <w:sz w:val="28"/>
          <w:szCs w:val="28"/>
          <w:lang w:val="az-Latn-AZ"/>
        </w:rPr>
        <w:t xml:space="preserve"> əmələ gəlməsinə gətirib çıxarır.</w:t>
      </w:r>
      <w:r w:rsidR="007761EA">
        <w:rPr>
          <w:rFonts w:ascii="Times New Roman" w:hAnsi="Times New Roman" w:cs="Times New Roman"/>
          <w:sz w:val="28"/>
          <w:szCs w:val="28"/>
          <w:lang w:val="az-Latn-AZ"/>
        </w:rPr>
        <w:t xml:space="preserve"> Köpük hüceyrələri həm də oksigenin superoksid anionu və matriksin metalloproteinazası üçün mənbə hesab olunur. Bunlar da aterosklerotik zədələnmənin proqressivləşməsində iştirak edirlər.</w:t>
      </w:r>
    </w:p>
    <w:p w14:paraId="404B26C7" w14:textId="1ACED4B0" w:rsidR="001A4439" w:rsidRDefault="007761EA"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Normada sayaəzələ hüceyrələri tunica mediada (arteriyanın orta qatı) yerləşir və yığıcı funksiya daşıyır. Xemoatraktantların təsiri altında saya əzələ hüceyrələri intimaya miqrasiya edir</w:t>
      </w:r>
      <w:r w:rsidR="000E4226">
        <w:rPr>
          <w:rFonts w:ascii="Times New Roman" w:hAnsi="Times New Roman" w:cs="Times New Roman"/>
          <w:sz w:val="28"/>
          <w:szCs w:val="28"/>
          <w:lang w:val="az-Latn-AZ"/>
        </w:rPr>
        <w:t>. Bu xemoatraktantlar</w:t>
      </w:r>
      <w:r w:rsidR="001A4439">
        <w:rPr>
          <w:rFonts w:ascii="Times New Roman" w:hAnsi="Times New Roman" w:cs="Times New Roman"/>
          <w:sz w:val="28"/>
          <w:szCs w:val="28"/>
          <w:lang w:val="az-Latn-AZ"/>
        </w:rPr>
        <w:t xml:space="preserve"> endoteliositlər,</w:t>
      </w:r>
      <w:r w:rsidR="000E4226">
        <w:rPr>
          <w:rFonts w:ascii="Times New Roman" w:hAnsi="Times New Roman" w:cs="Times New Roman"/>
          <w:sz w:val="28"/>
          <w:szCs w:val="28"/>
          <w:lang w:val="az-Latn-AZ"/>
        </w:rPr>
        <w:t xml:space="preserve"> makrofaq</w:t>
      </w:r>
      <w:r w:rsidR="001A4439">
        <w:rPr>
          <w:rFonts w:ascii="Times New Roman" w:hAnsi="Times New Roman" w:cs="Times New Roman"/>
          <w:sz w:val="28"/>
          <w:szCs w:val="28"/>
          <w:lang w:val="az-Latn-AZ"/>
        </w:rPr>
        <w:t xml:space="preserve">lar  </w:t>
      </w:r>
      <w:r w:rsidR="000E4226">
        <w:rPr>
          <w:rFonts w:ascii="Times New Roman" w:hAnsi="Times New Roman" w:cs="Times New Roman"/>
          <w:sz w:val="28"/>
          <w:szCs w:val="28"/>
          <w:lang w:val="az-Latn-AZ"/>
        </w:rPr>
        <w:t>tərəfindən onlarda olan modifikasiyaya uğramış ASLP-yə cavab olaraq  sintez olunur. İntimaya gəldikdən sonra saya əzələ hüceyrələri fibroblastların böyümə amilinin,</w:t>
      </w:r>
      <w:r w:rsidR="00E81868">
        <w:rPr>
          <w:rFonts w:ascii="Times New Roman" w:hAnsi="Times New Roman" w:cs="Times New Roman"/>
          <w:sz w:val="28"/>
          <w:szCs w:val="28"/>
          <w:lang w:val="az-Latn-AZ"/>
        </w:rPr>
        <w:t xml:space="preserve"> </w:t>
      </w:r>
      <w:r w:rsidR="000E4226">
        <w:rPr>
          <w:rFonts w:ascii="Times New Roman" w:hAnsi="Times New Roman" w:cs="Times New Roman"/>
          <w:sz w:val="28"/>
          <w:szCs w:val="28"/>
          <w:lang w:val="az-Latn-AZ"/>
        </w:rPr>
        <w:t>şişin nekroz amili və</w:t>
      </w:r>
      <w:r w:rsidR="002F70A3">
        <w:rPr>
          <w:rFonts w:ascii="Times New Roman" w:hAnsi="Times New Roman" w:cs="Times New Roman"/>
          <w:sz w:val="28"/>
          <w:szCs w:val="28"/>
          <w:lang w:val="az-Latn-AZ"/>
        </w:rPr>
        <w:t xml:space="preserve"> I</w:t>
      </w:r>
      <w:r w:rsidR="000E4226">
        <w:rPr>
          <w:rFonts w:ascii="Times New Roman" w:hAnsi="Times New Roman" w:cs="Times New Roman"/>
          <w:sz w:val="28"/>
          <w:szCs w:val="28"/>
          <w:lang w:val="az-Latn-AZ"/>
        </w:rPr>
        <w:t xml:space="preserve">L-1-in  təsiri altında çoxalır. </w:t>
      </w:r>
      <w:r w:rsidR="00216FCD">
        <w:rPr>
          <w:rFonts w:ascii="Times New Roman" w:hAnsi="Times New Roman" w:cs="Times New Roman"/>
          <w:sz w:val="28"/>
          <w:szCs w:val="28"/>
          <w:lang w:val="az-Latn-AZ"/>
        </w:rPr>
        <w:t xml:space="preserve">Saya əzələ  hüceyrələri proliferasiya edərək </w:t>
      </w:r>
      <w:r w:rsidR="000E4226">
        <w:rPr>
          <w:rFonts w:ascii="Times New Roman" w:hAnsi="Times New Roman" w:cs="Times New Roman"/>
          <w:sz w:val="28"/>
          <w:szCs w:val="28"/>
          <w:lang w:val="az-Latn-AZ"/>
        </w:rPr>
        <w:t xml:space="preserve"> yeni xüsusiyyətlər əldə edirlər: kollagen, elastin, qlükozaminlər sintez edir. Bu da aterosklerotik </w:t>
      </w:r>
      <w:r w:rsidR="001A4439">
        <w:rPr>
          <w:rFonts w:ascii="Times New Roman" w:hAnsi="Times New Roman" w:cs="Times New Roman"/>
          <w:sz w:val="28"/>
          <w:szCs w:val="28"/>
          <w:lang w:val="az-Latn-AZ"/>
        </w:rPr>
        <w:t>düyün</w:t>
      </w:r>
      <w:r w:rsidR="000E4226">
        <w:rPr>
          <w:rFonts w:ascii="Times New Roman" w:hAnsi="Times New Roman" w:cs="Times New Roman"/>
          <w:sz w:val="28"/>
          <w:szCs w:val="28"/>
          <w:lang w:val="az-Latn-AZ"/>
        </w:rPr>
        <w:t xml:space="preserve"> üçün birləşdirici toxuma əsası hesab olunur. Digər tərəfdən onlar modifikasiya olunmuş ASLP-ni  aporeseptor olmadan </w:t>
      </w:r>
      <w:r w:rsidR="00216FCD">
        <w:rPr>
          <w:rFonts w:ascii="Times New Roman" w:hAnsi="Times New Roman" w:cs="Times New Roman"/>
          <w:sz w:val="28"/>
          <w:szCs w:val="28"/>
          <w:lang w:val="az-Latn-AZ"/>
        </w:rPr>
        <w:t xml:space="preserve">(bu reseptorlar saya əzələ hüceyrələrinin səthində olur) birbaşa endositoz yolu ilə tuta bilirlər. Bu da onlarda xolesterin efirlərinin toplanmasına gətirib çıxarır. </w:t>
      </w:r>
    </w:p>
    <w:p w14:paraId="080D8031" w14:textId="43B35A30" w:rsidR="00F23718" w:rsidRDefault="00216FCD"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Aterogenez zamanı inkişaf edən ateromada saya əzələ hüceyrələrinin proliferasiyası ilə yanaşı, onların apoptozy da baş verir. Bu proses sitotoksik T-limfositlər tərəfindən sintez edilən proinflamator sitokinlərin iştirakı ilə baş verir. Th1 proinflamator sitokinlə</w:t>
      </w:r>
      <w:r w:rsidR="001F6AC0">
        <w:rPr>
          <w:rFonts w:ascii="Times New Roman" w:hAnsi="Times New Roman" w:cs="Times New Roman"/>
          <w:sz w:val="28"/>
          <w:szCs w:val="28"/>
          <w:lang w:val="az-Latn-AZ"/>
        </w:rPr>
        <w:t>r (IL-1,I</w:t>
      </w:r>
      <w:r>
        <w:rPr>
          <w:rFonts w:ascii="Times New Roman" w:hAnsi="Times New Roman" w:cs="Times New Roman"/>
          <w:sz w:val="28"/>
          <w:szCs w:val="28"/>
          <w:lang w:val="az-Latn-AZ"/>
        </w:rPr>
        <w:t>FN-γ,TNF-α) ifraz edir. Bu sitokinlər endoteliosit, makrofaqları aktivləşdir</w:t>
      </w:r>
      <w:r w:rsidR="002F70A3">
        <w:rPr>
          <w:rFonts w:ascii="Times New Roman" w:hAnsi="Times New Roman" w:cs="Times New Roman"/>
          <w:sz w:val="28"/>
          <w:szCs w:val="28"/>
          <w:lang w:val="az-Latn-AZ"/>
        </w:rPr>
        <w:t>ir,</w:t>
      </w:r>
      <w:r>
        <w:rPr>
          <w:rFonts w:ascii="Times New Roman" w:hAnsi="Times New Roman" w:cs="Times New Roman"/>
          <w:sz w:val="28"/>
          <w:szCs w:val="28"/>
          <w:lang w:val="az-Latn-AZ"/>
        </w:rPr>
        <w:t xml:space="preserve"> sərbəst radikalların</w:t>
      </w:r>
      <w:r w:rsidR="00D7398B">
        <w:rPr>
          <w:rFonts w:ascii="Times New Roman" w:hAnsi="Times New Roman" w:cs="Times New Roman"/>
          <w:sz w:val="28"/>
          <w:szCs w:val="28"/>
          <w:lang w:val="az-Latn-AZ"/>
        </w:rPr>
        <w:t>, proteolitik fermentlərin əmələ gəlməsini stimulyasiya e</w:t>
      </w:r>
      <w:r w:rsidR="002F70A3">
        <w:rPr>
          <w:rFonts w:ascii="Times New Roman" w:hAnsi="Times New Roman" w:cs="Times New Roman"/>
          <w:sz w:val="28"/>
          <w:szCs w:val="28"/>
          <w:lang w:val="az-Latn-AZ"/>
        </w:rPr>
        <w:t xml:space="preserve">dir və </w:t>
      </w:r>
      <w:r w:rsidR="00D7398B">
        <w:rPr>
          <w:rFonts w:ascii="Times New Roman" w:hAnsi="Times New Roman" w:cs="Times New Roman"/>
          <w:sz w:val="28"/>
          <w:szCs w:val="28"/>
          <w:lang w:val="az-Latn-AZ"/>
        </w:rPr>
        <w:t>iltihab törədir. Th2 isə iltihabəleyhinə sitokinlər ifraz edir.  Bu maddələ</w:t>
      </w:r>
      <w:r w:rsidR="002F70A3">
        <w:rPr>
          <w:rFonts w:ascii="Times New Roman" w:hAnsi="Times New Roman" w:cs="Times New Roman"/>
          <w:sz w:val="28"/>
          <w:szCs w:val="28"/>
          <w:lang w:val="az-Latn-AZ"/>
        </w:rPr>
        <w:t>r say</w:t>
      </w:r>
      <w:r w:rsidR="00D7398B">
        <w:rPr>
          <w:rFonts w:ascii="Times New Roman" w:hAnsi="Times New Roman" w:cs="Times New Roman"/>
          <w:sz w:val="28"/>
          <w:szCs w:val="28"/>
          <w:lang w:val="az-Latn-AZ"/>
        </w:rPr>
        <w:t>a əzələ hüceyrələrinin proliferasiyasını, fibrozun inkişafını, sağalma proseslərinin güclənməsini təmin edir.</w:t>
      </w:r>
    </w:p>
    <w:p w14:paraId="1D3415A1" w14:textId="2469AD1A" w:rsidR="00AF1531" w:rsidRDefault="001A4439"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Aterosklerozun k</w:t>
      </w:r>
      <w:r w:rsidR="00AF1531">
        <w:rPr>
          <w:rFonts w:ascii="Times New Roman" w:hAnsi="Times New Roman" w:cs="Times New Roman"/>
          <w:sz w:val="28"/>
          <w:szCs w:val="28"/>
          <w:lang w:val="az-Latn-AZ"/>
        </w:rPr>
        <w:t>liniki mənzərə</w:t>
      </w:r>
      <w:r>
        <w:rPr>
          <w:rFonts w:ascii="Times New Roman" w:hAnsi="Times New Roman" w:cs="Times New Roman"/>
          <w:sz w:val="28"/>
          <w:szCs w:val="28"/>
          <w:lang w:val="az-Latn-AZ"/>
        </w:rPr>
        <w:t>si</w:t>
      </w:r>
    </w:p>
    <w:p w14:paraId="11E3CEE8" w14:textId="5BFB78C0" w:rsidR="00AF1531" w:rsidRDefault="734CF363" w:rsidP="002C24C2">
      <w:pPr>
        <w:jc w:val="both"/>
        <w:rPr>
          <w:rFonts w:ascii="Times New Roman" w:hAnsi="Times New Roman" w:cs="Times New Roman"/>
          <w:sz w:val="28"/>
          <w:szCs w:val="28"/>
          <w:lang w:val="az-Latn-AZ"/>
        </w:rPr>
      </w:pPr>
      <w:r w:rsidRPr="734CF363">
        <w:rPr>
          <w:rFonts w:ascii="Times New Roman" w:hAnsi="Times New Roman" w:cs="Times New Roman"/>
          <w:sz w:val="28"/>
          <w:szCs w:val="28"/>
          <w:lang w:val="az-Latn-AZ"/>
        </w:rPr>
        <w:t xml:space="preserve">Ateroskleroz çox zaman erkən yaşlarda inkişaf etməyə başlayır, uzun müddət simptomsuz keçir və rutin müayinələrdə aşkar edilmir. Əsas ciddi dəyişikliklər koronar və serebral damarlarda yaranır. Bu da kəskin koronar sindrom, ürək çatışmazlığı, insult kimi ağırlaşmalara gətirib çıxara bilər. Əl arteriyalarının ateroması qan cərəyanının azalmasına səbəb olur. Bunu bəzən </w:t>
      </w:r>
      <w:r w:rsidR="002D7A69">
        <w:rPr>
          <w:rFonts w:ascii="Times New Roman" w:hAnsi="Times New Roman" w:cs="Times New Roman"/>
          <w:sz w:val="28"/>
          <w:szCs w:val="28"/>
          <w:lang w:val="az-Latn-AZ"/>
        </w:rPr>
        <w:t xml:space="preserve">periferik </w:t>
      </w:r>
      <w:r w:rsidRPr="734CF363">
        <w:rPr>
          <w:rFonts w:ascii="Times New Roman" w:hAnsi="Times New Roman" w:cs="Times New Roman"/>
          <w:sz w:val="28"/>
          <w:szCs w:val="28"/>
          <w:lang w:val="az-Latn-AZ"/>
        </w:rPr>
        <w:t>arteriyaların okklyuziv xəstəliyi adlandırırlar.</w:t>
      </w:r>
    </w:p>
    <w:p w14:paraId="70F7317B" w14:textId="77777777" w:rsidR="00807D02" w:rsidRDefault="00807D02"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Aterosklerozun klinikik təzahürü müxtə</w:t>
      </w:r>
      <w:r w:rsidR="002F70A3">
        <w:rPr>
          <w:rFonts w:ascii="Times New Roman" w:hAnsi="Times New Roman" w:cs="Times New Roman"/>
          <w:sz w:val="28"/>
          <w:szCs w:val="28"/>
          <w:lang w:val="az-Latn-AZ"/>
        </w:rPr>
        <w:t>lifdir. Bu</w:t>
      </w:r>
      <w:r>
        <w:rPr>
          <w:rFonts w:ascii="Times New Roman" w:hAnsi="Times New Roman" w:cs="Times New Roman"/>
          <w:sz w:val="28"/>
          <w:szCs w:val="28"/>
          <w:lang w:val="az-Latn-AZ"/>
        </w:rPr>
        <w:t xml:space="preserve"> zədələnmənin dərəcəsi, lokalizasiyası və patoloji prosesə cəlb olunan arteriyaların miqdarından asılıdır. Ancaq bir sıra kliniki əlamətlər vardır ki, xəstənin müayinəsi zamanı asanlıqla aşkar edilə bilə</w:t>
      </w:r>
      <w:r w:rsidR="00EE2437">
        <w:rPr>
          <w:rFonts w:ascii="Times New Roman" w:hAnsi="Times New Roman" w:cs="Times New Roman"/>
          <w:sz w:val="28"/>
          <w:szCs w:val="28"/>
          <w:lang w:val="az-Latn-AZ"/>
        </w:rPr>
        <w:t>r. Ateroskleroza meyilliyin olmasını göstərən xarici əlamətlər:</w:t>
      </w:r>
    </w:p>
    <w:p w14:paraId="2058EC98" w14:textId="77777777" w:rsidR="00EE2437" w:rsidRDefault="002F70A3"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n</w:t>
      </w:r>
      <w:r w:rsidR="00EE2437">
        <w:rPr>
          <w:rFonts w:ascii="Times New Roman" w:hAnsi="Times New Roman" w:cs="Times New Roman"/>
          <w:sz w:val="28"/>
          <w:szCs w:val="28"/>
          <w:lang w:val="az-Latn-AZ"/>
        </w:rPr>
        <w:t>əzərəçarpan və vaxtından əvvəl qocalma</w:t>
      </w:r>
    </w:p>
    <w:p w14:paraId="20077AD4" w14:textId="77777777" w:rsidR="00EE2437" w:rsidRDefault="002F70A3"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x</w:t>
      </w:r>
      <w:r w:rsidR="00EE2437">
        <w:rPr>
          <w:rFonts w:ascii="Times New Roman" w:hAnsi="Times New Roman" w:cs="Times New Roman"/>
          <w:sz w:val="28"/>
          <w:szCs w:val="28"/>
          <w:lang w:val="az-Latn-AZ"/>
        </w:rPr>
        <w:t>əstənin yaşı ilə xarici görünüşünün uyğunsuzluğu</w:t>
      </w:r>
    </w:p>
    <w:p w14:paraId="512FFCD1" w14:textId="77777777" w:rsidR="00EE2437" w:rsidRDefault="002F70A3"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b</w:t>
      </w:r>
      <w:r w:rsidR="00EE2437">
        <w:rPr>
          <w:rFonts w:ascii="Times New Roman" w:hAnsi="Times New Roman" w:cs="Times New Roman"/>
          <w:sz w:val="28"/>
          <w:szCs w:val="28"/>
          <w:lang w:val="az-Latn-AZ"/>
        </w:rPr>
        <w:t>aşındakı və döş qəfəsinin ön divarındakı (kişilərdə)</w:t>
      </w:r>
      <w:r w:rsidR="00EE2437" w:rsidRPr="00EE2437">
        <w:rPr>
          <w:rFonts w:ascii="Times New Roman" w:hAnsi="Times New Roman" w:cs="Times New Roman"/>
          <w:sz w:val="28"/>
          <w:szCs w:val="28"/>
          <w:lang w:val="az-Latn-AZ"/>
        </w:rPr>
        <w:t xml:space="preserve"> </w:t>
      </w:r>
      <w:r w:rsidR="00EE2437">
        <w:rPr>
          <w:rFonts w:ascii="Times New Roman" w:hAnsi="Times New Roman" w:cs="Times New Roman"/>
          <w:sz w:val="28"/>
          <w:szCs w:val="28"/>
          <w:lang w:val="az-Latn-AZ"/>
        </w:rPr>
        <w:t>saçların erkən ağarması</w:t>
      </w:r>
    </w:p>
    <w:p w14:paraId="183B7617" w14:textId="77777777" w:rsidR="00EE2437" w:rsidRDefault="002F70A3"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k</w:t>
      </w:r>
      <w:r w:rsidR="00EE2437">
        <w:rPr>
          <w:rFonts w:ascii="Times New Roman" w:hAnsi="Times New Roman" w:cs="Times New Roman"/>
          <w:sz w:val="28"/>
          <w:szCs w:val="28"/>
          <w:lang w:val="az-Latn-AZ"/>
        </w:rPr>
        <w:t>santoma və ksantelazmalar (vətər və göz qapaqlarında sarı lipid ləkələri)</w:t>
      </w:r>
    </w:p>
    <w:p w14:paraId="4554E4E7" w14:textId="03971B91" w:rsidR="00EE2437" w:rsidRDefault="00EE2437" w:rsidP="00EE2437">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Bəzən aterosklerotik </w:t>
      </w:r>
      <w:r w:rsidR="001A4439">
        <w:rPr>
          <w:rFonts w:ascii="Times New Roman" w:hAnsi="Times New Roman" w:cs="Times New Roman"/>
          <w:sz w:val="28"/>
          <w:szCs w:val="28"/>
          <w:lang w:val="az-Latn-AZ"/>
        </w:rPr>
        <w:t>düyünlərin</w:t>
      </w:r>
      <w:r>
        <w:rPr>
          <w:rFonts w:ascii="Times New Roman" w:hAnsi="Times New Roman" w:cs="Times New Roman"/>
          <w:sz w:val="28"/>
          <w:szCs w:val="28"/>
          <w:lang w:val="az-Latn-AZ"/>
        </w:rPr>
        <w:t xml:space="preserve"> yerləşdiyi yerlərdə qan cərəyanı qəfil dayanır, damarlar cırıla, ya da onlarda tromblar yarana bilər. Ona görə də 60% hallarda aterosklerozun ilk simptomu- kəskin koronar sindrom və qəfil ürək ölümü olur.</w:t>
      </w:r>
      <w:r w:rsidR="00BB2B7D">
        <w:rPr>
          <w:rFonts w:ascii="Times New Roman" w:hAnsi="Times New Roman" w:cs="Times New Roman"/>
          <w:sz w:val="28"/>
          <w:szCs w:val="28"/>
          <w:lang w:val="az-Latn-AZ"/>
        </w:rPr>
        <w:t xml:space="preserve"> Tromboz müvafiq orqanda </w:t>
      </w:r>
      <w:r w:rsidR="001A4439">
        <w:rPr>
          <w:rFonts w:ascii="Times New Roman" w:hAnsi="Times New Roman" w:cs="Times New Roman"/>
          <w:sz w:val="28"/>
          <w:szCs w:val="28"/>
          <w:lang w:val="az-Latn-AZ"/>
        </w:rPr>
        <w:t xml:space="preserve">(ürək,beyin, bağırsaqlar, böyrəklər, ətraflar) </w:t>
      </w:r>
      <w:r w:rsidR="00BB2B7D">
        <w:rPr>
          <w:rFonts w:ascii="Times New Roman" w:hAnsi="Times New Roman" w:cs="Times New Roman"/>
          <w:sz w:val="28"/>
          <w:szCs w:val="28"/>
          <w:lang w:val="az-Latn-AZ"/>
        </w:rPr>
        <w:t>işemiya və nekroza səbə</w:t>
      </w:r>
      <w:r w:rsidR="001F6AC0">
        <w:rPr>
          <w:rFonts w:ascii="Times New Roman" w:hAnsi="Times New Roman" w:cs="Times New Roman"/>
          <w:sz w:val="28"/>
          <w:szCs w:val="28"/>
          <w:lang w:val="az-Latn-AZ"/>
        </w:rPr>
        <w:t>b olur.</w:t>
      </w:r>
    </w:p>
    <w:p w14:paraId="688C99D6" w14:textId="77777777" w:rsidR="00BB2B7D" w:rsidRDefault="00BB2B7D" w:rsidP="00BB2B7D">
      <w:pPr>
        <w:jc w:val="both"/>
        <w:rPr>
          <w:rFonts w:ascii="Times New Roman" w:hAnsi="Times New Roman" w:cs="Times New Roman"/>
          <w:sz w:val="28"/>
          <w:szCs w:val="28"/>
          <w:lang w:val="az-Latn-AZ"/>
        </w:rPr>
      </w:pPr>
      <w:r>
        <w:rPr>
          <w:rFonts w:ascii="Times New Roman" w:hAnsi="Times New Roman" w:cs="Times New Roman"/>
          <w:sz w:val="28"/>
          <w:szCs w:val="28"/>
          <w:lang w:val="az-Latn-AZ"/>
        </w:rPr>
        <w:t>Arteriyalarda aterosklerotik stenotik dəyişikliklər tədricən inkişaf edən hallarda (trombozsuz) kliniki mənzərə orqanın xroniki işemiyası şəklində olur.</w:t>
      </w:r>
    </w:p>
    <w:p w14:paraId="56366A2A" w14:textId="77777777" w:rsidR="00BB2B7D" w:rsidRDefault="00BB2B7D"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Ürəyin damarları prosesə cəlb olunduqda xroniki işemik xəstəlik özünü gərginlik stenokardiyası və ya  instrumental metodlarla aşkar edilən miokardın ağrısız işemiyası şəklində biruzə verə bilər. Bəzən miokardın </w:t>
      </w:r>
      <w:r>
        <w:rPr>
          <w:rFonts w:ascii="Times New Roman" w:hAnsi="Times New Roman" w:cs="Times New Roman"/>
          <w:sz w:val="28"/>
          <w:szCs w:val="28"/>
          <w:lang w:val="az-Latn-AZ"/>
        </w:rPr>
        <w:lastRenderedPageBreak/>
        <w:t>uzunmüddətli xroniki işemiyasının</w:t>
      </w:r>
      <w:r w:rsidR="00A94495">
        <w:rPr>
          <w:rFonts w:ascii="Times New Roman" w:hAnsi="Times New Roman" w:cs="Times New Roman"/>
          <w:sz w:val="28"/>
          <w:szCs w:val="28"/>
          <w:lang w:val="az-Latn-AZ"/>
        </w:rPr>
        <w:t xml:space="preserve"> ilki</w:t>
      </w:r>
      <w:r>
        <w:rPr>
          <w:rFonts w:ascii="Times New Roman" w:hAnsi="Times New Roman" w:cs="Times New Roman"/>
          <w:sz w:val="28"/>
          <w:szCs w:val="28"/>
          <w:lang w:val="az-Latn-AZ"/>
        </w:rPr>
        <w:t>n təzahürü kardiomeqaliya və ya ağır ürək çatışmazlığı ola bilər.</w:t>
      </w:r>
    </w:p>
    <w:p w14:paraId="161ADF5B" w14:textId="75AB737D" w:rsidR="00BB2B7D" w:rsidRDefault="00BB2B7D"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Beyin damarlarının xroniki işemiyası başgicəllənmə, başda, qulaqlarda küy, yaddaşın kəskin pozulması, yuxu pozğunluğu</w:t>
      </w:r>
      <w:r w:rsidR="00A9449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ilə </w:t>
      </w:r>
      <w:r w:rsidR="000158F5">
        <w:rPr>
          <w:rFonts w:ascii="Times New Roman" w:hAnsi="Times New Roman" w:cs="Times New Roman"/>
          <w:sz w:val="28"/>
          <w:szCs w:val="28"/>
          <w:lang w:val="az-Latn-AZ"/>
        </w:rPr>
        <w:t>ö</w:t>
      </w:r>
      <w:r w:rsidR="00A94495">
        <w:rPr>
          <w:rFonts w:ascii="Times New Roman" w:hAnsi="Times New Roman" w:cs="Times New Roman"/>
          <w:sz w:val="28"/>
          <w:szCs w:val="28"/>
          <w:lang w:val="az-Latn-AZ"/>
        </w:rPr>
        <w:t>zünü biruzə verir. Bey</w:t>
      </w:r>
      <w:r w:rsidR="008D483D">
        <w:rPr>
          <w:rFonts w:ascii="Times New Roman" w:hAnsi="Times New Roman" w:cs="Times New Roman"/>
          <w:sz w:val="28"/>
          <w:szCs w:val="28"/>
          <w:lang w:val="az-Latn-AZ"/>
        </w:rPr>
        <w:t>in damarlarının</w:t>
      </w:r>
      <w:r w:rsidR="00A94495">
        <w:rPr>
          <w:rFonts w:ascii="Times New Roman" w:hAnsi="Times New Roman" w:cs="Times New Roman"/>
          <w:sz w:val="28"/>
          <w:szCs w:val="28"/>
          <w:lang w:val="az-Latn-AZ"/>
        </w:rPr>
        <w:t xml:space="preserve"> uzunmüddətli və sürətli inkişaf edən işemiyanın nəticəsi olaraq damar mənşəli demensiya və kaxeks</w:t>
      </w:r>
      <w:r w:rsidR="000158F5">
        <w:rPr>
          <w:rFonts w:ascii="Times New Roman" w:hAnsi="Times New Roman" w:cs="Times New Roman"/>
          <w:sz w:val="28"/>
          <w:szCs w:val="28"/>
          <w:lang w:val="az-Latn-AZ"/>
        </w:rPr>
        <w:t>iya yaranır. Başbeyni qidalandır</w:t>
      </w:r>
      <w:r w:rsidR="00A94495">
        <w:rPr>
          <w:rFonts w:ascii="Times New Roman" w:hAnsi="Times New Roman" w:cs="Times New Roman"/>
          <w:sz w:val="28"/>
          <w:szCs w:val="28"/>
          <w:lang w:val="az-Latn-AZ"/>
        </w:rPr>
        <w:t>an damarların aterosklerozu zamanı yuxu arteriyasına qulaq asdıqda küyün eşidilməsi fiziki əlamət hesab edilir. Ancaq bu fenomenə tez-tez rast gə</w:t>
      </w:r>
      <w:r w:rsidR="007D7989">
        <w:rPr>
          <w:rFonts w:ascii="Times New Roman" w:hAnsi="Times New Roman" w:cs="Times New Roman"/>
          <w:sz w:val="28"/>
          <w:szCs w:val="28"/>
          <w:lang w:val="az-Latn-AZ"/>
        </w:rPr>
        <w:t>linmir. A</w:t>
      </w:r>
      <w:r w:rsidR="00A94495">
        <w:rPr>
          <w:rFonts w:ascii="Times New Roman" w:hAnsi="Times New Roman" w:cs="Times New Roman"/>
          <w:sz w:val="28"/>
          <w:szCs w:val="28"/>
          <w:lang w:val="az-Latn-AZ"/>
        </w:rPr>
        <w:t>ortal dəliyin stenozu zamanı da yuxu arteriyasında küy eşidilir.</w:t>
      </w:r>
    </w:p>
    <w:p w14:paraId="16CC7421" w14:textId="5709459E" w:rsidR="00A94495" w:rsidRDefault="00A94495"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Aşağı ətraf arteriyalarının xroniki obliterasiyaedici aterosklerozu ayaqlarda keyləşmə, zəiflik, qarışqa gəzintisi hissi ilə özünü biruzə verir. Əsas xarakterik si</w:t>
      </w:r>
      <w:r w:rsidR="007B52D4">
        <w:rPr>
          <w:rFonts w:ascii="Times New Roman" w:hAnsi="Times New Roman" w:cs="Times New Roman"/>
          <w:sz w:val="28"/>
          <w:szCs w:val="28"/>
          <w:lang w:val="az-Latn-AZ"/>
        </w:rPr>
        <w:t>mptom</w:t>
      </w:r>
      <w:r>
        <w:rPr>
          <w:rFonts w:ascii="Times New Roman" w:hAnsi="Times New Roman" w:cs="Times New Roman"/>
          <w:sz w:val="28"/>
          <w:szCs w:val="28"/>
          <w:lang w:val="az-Latn-AZ"/>
        </w:rPr>
        <w:t xml:space="preserve"> xəstə gəzən zaman  baldır</w:t>
      </w:r>
      <w:r w:rsidR="007B52D4">
        <w:rPr>
          <w:rFonts w:ascii="Times New Roman" w:hAnsi="Times New Roman" w:cs="Times New Roman"/>
          <w:sz w:val="28"/>
          <w:szCs w:val="28"/>
          <w:lang w:val="az-Latn-AZ"/>
        </w:rPr>
        <w:t xml:space="preserve"> əzələlərində ağrının olması və onun axsamasıdır. Xəstə ağrıya görə yürüşünü dayandlrmağa məcbur olur.  Ağır mərhələlərdə ayaqlarda soyuqluq, kişilərdə tüklərin tökülməsi, pəncədə və dabanda trofik pozulmalar yaranır.  Beyin və ürək damarlarında</w:t>
      </w:r>
      <w:r w:rsidR="001F6AC0">
        <w:rPr>
          <w:rFonts w:ascii="Times New Roman" w:hAnsi="Times New Roman" w:cs="Times New Roman"/>
          <w:sz w:val="28"/>
          <w:szCs w:val="28"/>
          <w:lang w:val="az-Latn-AZ"/>
        </w:rPr>
        <w:t>n</w:t>
      </w:r>
      <w:r w:rsidR="007B52D4">
        <w:rPr>
          <w:rFonts w:ascii="Times New Roman" w:hAnsi="Times New Roman" w:cs="Times New Roman"/>
          <w:sz w:val="28"/>
          <w:szCs w:val="28"/>
          <w:lang w:val="az-Latn-AZ"/>
        </w:rPr>
        <w:t xml:space="preserve"> fərqli olaraq aşağ</w:t>
      </w:r>
      <w:r w:rsidR="009757B0">
        <w:rPr>
          <w:rFonts w:ascii="Times New Roman" w:hAnsi="Times New Roman" w:cs="Times New Roman"/>
          <w:sz w:val="28"/>
          <w:szCs w:val="28"/>
          <w:lang w:val="az-Latn-AZ"/>
        </w:rPr>
        <w:t>ı</w:t>
      </w:r>
      <w:r w:rsidR="007B52D4">
        <w:rPr>
          <w:rFonts w:ascii="Times New Roman" w:hAnsi="Times New Roman" w:cs="Times New Roman"/>
          <w:sz w:val="28"/>
          <w:szCs w:val="28"/>
          <w:lang w:val="az-Latn-AZ"/>
        </w:rPr>
        <w:t xml:space="preserve"> ətraf damarları anatomik olaraq bədən səthinə daha yaxın yerləşir. Ona görə də həkimin adi müayinəsi zamanı ayaq arteriyalarında nəbzin zəifləməsi və ya olmaması aşkarlanır.</w:t>
      </w:r>
    </w:p>
    <w:p w14:paraId="534840F2" w14:textId="3125AF07" w:rsidR="004B7C2B" w:rsidRPr="001F6AC0" w:rsidRDefault="007B52D4" w:rsidP="001F6AC0">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Aortanın bifurkasiyasın</w:t>
      </w:r>
      <w:r w:rsidR="001F6AC0">
        <w:rPr>
          <w:rFonts w:ascii="Times New Roman" w:hAnsi="Times New Roman" w:cs="Times New Roman"/>
          <w:sz w:val="28"/>
          <w:szCs w:val="28"/>
          <w:lang w:val="az-Latn-AZ"/>
        </w:rPr>
        <w:t>ın</w:t>
      </w:r>
      <w:r w:rsidR="004B7C2B">
        <w:rPr>
          <w:rFonts w:ascii="Times New Roman" w:hAnsi="Times New Roman" w:cs="Times New Roman"/>
          <w:sz w:val="28"/>
          <w:szCs w:val="28"/>
          <w:lang w:val="az-Latn-AZ"/>
        </w:rPr>
        <w:t xml:space="preserve"> ateroskleroz</w:t>
      </w:r>
      <w:r w:rsidR="001F6AC0">
        <w:rPr>
          <w:rFonts w:ascii="Times New Roman" w:hAnsi="Times New Roman" w:cs="Times New Roman"/>
          <w:sz w:val="28"/>
          <w:szCs w:val="28"/>
          <w:lang w:val="az-Latn-AZ"/>
        </w:rPr>
        <w:t>u</w:t>
      </w:r>
      <w:r w:rsidR="004B7C2B">
        <w:rPr>
          <w:rFonts w:ascii="Times New Roman" w:hAnsi="Times New Roman" w:cs="Times New Roman"/>
          <w:sz w:val="28"/>
          <w:szCs w:val="28"/>
          <w:lang w:val="az-Latn-AZ"/>
        </w:rPr>
        <w:t xml:space="preserve"> zamanı aortanın bifurkasiyasının xroniki obstruksiyası qeydə alınır. Bunun üçün aşağıdakı simptomlar səciyyəvidir: </w:t>
      </w:r>
      <w:r w:rsidR="004B7C2B" w:rsidRPr="004B7C2B">
        <w:rPr>
          <w:rFonts w:ascii="Times New Roman" w:hAnsi="Times New Roman" w:cs="Times New Roman"/>
          <w:sz w:val="28"/>
          <w:szCs w:val="28"/>
          <w:lang w:val="az-Latn-AZ"/>
        </w:rPr>
        <w:t>axsaqlıq</w:t>
      </w:r>
      <w:r w:rsidR="004B7C2B">
        <w:rPr>
          <w:rFonts w:ascii="Times New Roman" w:hAnsi="Times New Roman" w:cs="Times New Roman"/>
          <w:sz w:val="28"/>
          <w:szCs w:val="28"/>
          <w:lang w:val="az-Latn-AZ"/>
        </w:rPr>
        <w:t>, ayaqlarda soyuqluq, keyləşmə hissi, tüklərin tökülməsi, ayaq dırnaqlarının böyüməsinin pozulması, bud və baldır əzlələrində atrofiya, kişilərdə impotensiya, dəri temperaturunun azalması, aşağı ətraf arteriyalarında pulsasiyanın olmaması, ayaq barmaqlarında, dabanda</w:t>
      </w:r>
      <w:r w:rsidR="009757B0">
        <w:rPr>
          <w:rFonts w:ascii="Times New Roman" w:hAnsi="Times New Roman" w:cs="Times New Roman"/>
          <w:sz w:val="28"/>
          <w:szCs w:val="28"/>
          <w:lang w:val="az-Latn-AZ"/>
        </w:rPr>
        <w:t xml:space="preserve"> </w:t>
      </w:r>
      <w:r w:rsidR="004B7C2B">
        <w:rPr>
          <w:rFonts w:ascii="Times New Roman" w:hAnsi="Times New Roman" w:cs="Times New Roman"/>
          <w:sz w:val="28"/>
          <w:szCs w:val="28"/>
          <w:lang w:val="az-Latn-AZ"/>
        </w:rPr>
        <w:t>xora və nekroz, bud arteriyasında sistolik küy və s.</w:t>
      </w:r>
      <w:r w:rsidR="001F6AC0">
        <w:rPr>
          <w:rFonts w:ascii="Times New Roman" w:hAnsi="Times New Roman" w:cs="Times New Roman"/>
          <w:sz w:val="28"/>
          <w:szCs w:val="28"/>
          <w:lang w:val="az-Latn-AZ"/>
        </w:rPr>
        <w:t xml:space="preserve"> </w:t>
      </w:r>
      <w:r w:rsidR="004B7C2B" w:rsidRPr="001F6AC0">
        <w:rPr>
          <w:rFonts w:ascii="Times New Roman" w:hAnsi="Times New Roman" w:cs="Times New Roman"/>
          <w:sz w:val="28"/>
          <w:szCs w:val="28"/>
          <w:lang w:val="az-Latn-AZ"/>
        </w:rPr>
        <w:t>Döş və qarın aortasının aterosklerozu bu hissələrdə anevrizmaya</w:t>
      </w:r>
      <w:r w:rsidR="00F67543" w:rsidRPr="001F6AC0">
        <w:rPr>
          <w:rFonts w:ascii="Times New Roman" w:hAnsi="Times New Roman" w:cs="Times New Roman"/>
          <w:sz w:val="28"/>
          <w:szCs w:val="28"/>
          <w:lang w:val="az-Latn-AZ"/>
        </w:rPr>
        <w:t xml:space="preserve"> səbəb ola bilər. Ateroskleroz sistem xəstəliyi  olduğundan bir xəstədə bir neçə orqanın xroniki işemiyası əlamətləri ola bilər.</w:t>
      </w:r>
    </w:p>
    <w:p w14:paraId="5A39BBE3" w14:textId="77777777" w:rsidR="00F67543" w:rsidRDefault="00F67543" w:rsidP="004B7C2B">
      <w:pPr>
        <w:pStyle w:val="a3"/>
        <w:jc w:val="both"/>
        <w:rPr>
          <w:rFonts w:ascii="Times New Roman" w:hAnsi="Times New Roman" w:cs="Times New Roman"/>
          <w:sz w:val="28"/>
          <w:szCs w:val="28"/>
          <w:lang w:val="az-Latn-AZ"/>
        </w:rPr>
      </w:pPr>
    </w:p>
    <w:p w14:paraId="3E7A4E26" w14:textId="7116835B" w:rsidR="00F67543" w:rsidRDefault="00F67543" w:rsidP="004B7C2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Aterosklerozun bütün diaqnostika üsulları 3 əsas qrupa bölünür:</w:t>
      </w:r>
    </w:p>
    <w:p w14:paraId="406BACF0" w14:textId="5AD67969" w:rsidR="00F67543" w:rsidRDefault="00F67543" w:rsidP="00A15C81">
      <w:pPr>
        <w:pStyle w:val="a3"/>
        <w:numPr>
          <w:ilvl w:val="0"/>
          <w:numId w:val="14"/>
        </w:numPr>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t>I qr</w:t>
      </w:r>
      <w:r w:rsidR="002F70A3" w:rsidRPr="000158F5">
        <w:rPr>
          <w:rFonts w:ascii="Times New Roman" w:hAnsi="Times New Roman" w:cs="Times New Roman"/>
          <w:b/>
          <w:sz w:val="28"/>
          <w:szCs w:val="28"/>
          <w:lang w:val="az-Latn-AZ"/>
        </w:rPr>
        <w:t>up-</w:t>
      </w:r>
      <w:r w:rsidR="002F70A3">
        <w:rPr>
          <w:rFonts w:ascii="Times New Roman" w:hAnsi="Times New Roman" w:cs="Times New Roman"/>
          <w:sz w:val="28"/>
          <w:szCs w:val="28"/>
          <w:lang w:val="az-Latn-AZ"/>
        </w:rPr>
        <w:t xml:space="preserve"> laborator</w:t>
      </w:r>
      <w:r w:rsidR="00505DC2">
        <w:rPr>
          <w:rFonts w:ascii="Times New Roman" w:hAnsi="Times New Roman" w:cs="Times New Roman"/>
          <w:sz w:val="28"/>
          <w:szCs w:val="28"/>
          <w:lang w:val="az-Latn-AZ"/>
        </w:rPr>
        <w:t xml:space="preserve">- </w:t>
      </w:r>
      <w:r w:rsidR="002F70A3">
        <w:rPr>
          <w:rFonts w:ascii="Times New Roman" w:hAnsi="Times New Roman" w:cs="Times New Roman"/>
          <w:sz w:val="28"/>
          <w:szCs w:val="28"/>
          <w:lang w:val="az-Latn-AZ"/>
        </w:rPr>
        <w:t>instrumental üsul</w:t>
      </w:r>
      <w:r w:rsidR="00A15C81">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2F70A3">
        <w:rPr>
          <w:rFonts w:ascii="Times New Roman" w:hAnsi="Times New Roman" w:cs="Times New Roman"/>
          <w:sz w:val="28"/>
          <w:szCs w:val="28"/>
          <w:lang w:val="az-Latn-AZ"/>
        </w:rPr>
        <w:t xml:space="preserve">aterosklerozun </w:t>
      </w:r>
      <w:r>
        <w:rPr>
          <w:rFonts w:ascii="Times New Roman" w:hAnsi="Times New Roman" w:cs="Times New Roman"/>
          <w:sz w:val="28"/>
          <w:szCs w:val="28"/>
          <w:lang w:val="az-Latn-AZ"/>
        </w:rPr>
        <w:t>müxtəlif markerlərin</w:t>
      </w:r>
      <w:r w:rsidR="008A49CC">
        <w:rPr>
          <w:rFonts w:ascii="Times New Roman" w:hAnsi="Times New Roman" w:cs="Times New Roman"/>
          <w:sz w:val="28"/>
          <w:szCs w:val="28"/>
          <w:lang w:val="az-Latn-AZ"/>
        </w:rPr>
        <w:t>in</w:t>
      </w:r>
      <w:r w:rsidRPr="002F70A3">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risk amillərinin (biomarker)</w:t>
      </w:r>
      <w:r w:rsidR="00B24DC7">
        <w:rPr>
          <w:rFonts w:ascii="Times New Roman" w:hAnsi="Times New Roman" w:cs="Times New Roman"/>
          <w:sz w:val="28"/>
          <w:szCs w:val="28"/>
          <w:lang w:val="az-Latn-AZ"/>
        </w:rPr>
        <w:t xml:space="preserve"> aş</w:t>
      </w:r>
      <w:r>
        <w:rPr>
          <w:rFonts w:ascii="Times New Roman" w:hAnsi="Times New Roman" w:cs="Times New Roman"/>
          <w:sz w:val="28"/>
          <w:szCs w:val="28"/>
          <w:lang w:val="az-Latn-AZ"/>
        </w:rPr>
        <w:t>kar edilməsi. Bu</w:t>
      </w:r>
      <w:r w:rsidR="00CB4570">
        <w:rPr>
          <w:rFonts w:ascii="Times New Roman" w:hAnsi="Times New Roman" w:cs="Times New Roman"/>
          <w:sz w:val="28"/>
          <w:szCs w:val="28"/>
          <w:lang w:val="az-Latn-AZ"/>
        </w:rPr>
        <w:t>nun üçün aşağıdakı göstəricilər təyin edilməlidir</w:t>
      </w:r>
      <w:r>
        <w:rPr>
          <w:rFonts w:ascii="Times New Roman" w:hAnsi="Times New Roman" w:cs="Times New Roman"/>
          <w:sz w:val="28"/>
          <w:szCs w:val="28"/>
          <w:lang w:val="az-Latn-AZ"/>
        </w:rPr>
        <w:t>:</w:t>
      </w:r>
    </w:p>
    <w:p w14:paraId="4F135458"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Qanın ümumi analizi</w:t>
      </w:r>
    </w:p>
    <w:p w14:paraId="654B8B70"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Sidiyin ümunmi analizi</w:t>
      </w:r>
    </w:p>
    <w:p w14:paraId="3BD775E2"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Ümumi xolesterin</w:t>
      </w:r>
    </w:p>
    <w:p w14:paraId="15FD07A8"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ASLP</w:t>
      </w:r>
    </w:p>
    <w:p w14:paraId="5821E6F0"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YSLP</w:t>
      </w:r>
    </w:p>
    <w:p w14:paraId="6EE03E5D"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ÇASLP</w:t>
      </w:r>
    </w:p>
    <w:p w14:paraId="7EAA55C0"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TQ</w:t>
      </w:r>
    </w:p>
    <w:p w14:paraId="345202C7"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PTİ</w:t>
      </w:r>
    </w:p>
    <w:p w14:paraId="091B7D0E"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Qlikozilləşmiş hemoqlobin</w:t>
      </w:r>
    </w:p>
    <w:p w14:paraId="034C9810" w14:textId="77777777" w:rsidR="00F67543" w:rsidRPr="00CB4570" w:rsidRDefault="00CB4570" w:rsidP="00CB4570">
      <w:pPr>
        <w:spacing w:line="240" w:lineRule="auto"/>
        <w:ind w:left="-76"/>
        <w:jc w:val="both"/>
        <w:rPr>
          <w:rFonts w:ascii="Times New Roman" w:hAnsi="Times New Roman" w:cs="Times New Roman"/>
          <w:sz w:val="28"/>
          <w:szCs w:val="28"/>
          <w:lang w:val="az-Latn-AZ"/>
        </w:rPr>
      </w:pPr>
      <w:r>
        <w:rPr>
          <w:rFonts w:ascii="Times New Roman" w:hAnsi="Times New Roman" w:cs="Times New Roman"/>
          <w:sz w:val="28"/>
          <w:szCs w:val="28"/>
          <w:lang w:val="az-Latn-AZ"/>
        </w:rPr>
        <w:t>- C-reaktiv zülal</w:t>
      </w:r>
      <w:r w:rsidR="00F67543" w:rsidRPr="00CB4570">
        <w:rPr>
          <w:rFonts w:ascii="Times New Roman" w:hAnsi="Times New Roman" w:cs="Times New Roman"/>
          <w:sz w:val="28"/>
          <w:szCs w:val="28"/>
          <w:lang w:val="az-Latn-AZ"/>
        </w:rPr>
        <w:t xml:space="preserve"> </w:t>
      </w:r>
    </w:p>
    <w:p w14:paraId="026623A5" w14:textId="77777777" w:rsidR="00F67543" w:rsidRDefault="009B0349" w:rsidP="00CB4570">
      <w:pPr>
        <w:pStyle w:val="a3"/>
        <w:numPr>
          <w:ilvl w:val="0"/>
          <w:numId w:val="4"/>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H</w:t>
      </w:r>
      <w:r w:rsidR="00CB4570">
        <w:rPr>
          <w:rFonts w:ascii="Times New Roman" w:hAnsi="Times New Roman" w:cs="Times New Roman"/>
          <w:sz w:val="28"/>
          <w:szCs w:val="28"/>
          <w:lang w:val="az-Latn-AZ"/>
        </w:rPr>
        <w:t>omosistein</w:t>
      </w:r>
    </w:p>
    <w:p w14:paraId="41C8F396" w14:textId="77777777" w:rsidR="009B0349" w:rsidRDefault="009B0349" w:rsidP="009B0349">
      <w:pPr>
        <w:pStyle w:val="a3"/>
        <w:spacing w:line="240" w:lineRule="auto"/>
        <w:ind w:left="284"/>
        <w:jc w:val="both"/>
        <w:rPr>
          <w:rFonts w:ascii="Times New Roman" w:hAnsi="Times New Roman" w:cs="Times New Roman"/>
          <w:sz w:val="28"/>
          <w:szCs w:val="28"/>
          <w:lang w:val="az-Latn-AZ"/>
        </w:rPr>
      </w:pPr>
    </w:p>
    <w:p w14:paraId="186CF752" w14:textId="76BF912C" w:rsidR="009B0349" w:rsidRDefault="009B0349"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Ümumi xolesterinin təyini üsulları</w:t>
      </w:r>
      <w:r w:rsidR="001F6AC0">
        <w:rPr>
          <w:rFonts w:ascii="Times New Roman" w:hAnsi="Times New Roman" w:cs="Times New Roman"/>
          <w:sz w:val="28"/>
          <w:szCs w:val="28"/>
          <w:lang w:val="az-Latn-AZ"/>
        </w:rPr>
        <w:t xml:space="preserve"> bunlardır:</w:t>
      </w:r>
      <w:r>
        <w:rPr>
          <w:rFonts w:ascii="Times New Roman" w:hAnsi="Times New Roman" w:cs="Times New Roman"/>
          <w:sz w:val="28"/>
          <w:szCs w:val="28"/>
          <w:lang w:val="az-Latn-AZ"/>
        </w:rPr>
        <w:t xml:space="preserve"> kimyəvi (birbaşa və dolayı, kalorimetriya, turbidimetriya, fluoimetriya), fiziki-kimyəvi (xromatoqrafiya,polyarimetriya) və ferment</w:t>
      </w:r>
      <w:r w:rsidR="004B2441">
        <w:rPr>
          <w:rFonts w:ascii="Times New Roman" w:hAnsi="Times New Roman" w:cs="Times New Roman"/>
          <w:sz w:val="28"/>
          <w:szCs w:val="28"/>
          <w:lang w:val="az-Latn-AZ"/>
        </w:rPr>
        <w:t>ativ</w:t>
      </w:r>
      <w:r>
        <w:rPr>
          <w:rFonts w:ascii="Times New Roman" w:hAnsi="Times New Roman" w:cs="Times New Roman"/>
          <w:sz w:val="28"/>
          <w:szCs w:val="28"/>
          <w:lang w:val="az-Latn-AZ"/>
        </w:rPr>
        <w:t xml:space="preserve"> (enzim</w:t>
      </w:r>
      <w:r w:rsidR="004B2441">
        <w:rPr>
          <w:rFonts w:ascii="Times New Roman" w:hAnsi="Times New Roman" w:cs="Times New Roman"/>
          <w:sz w:val="28"/>
          <w:szCs w:val="28"/>
          <w:lang w:val="az-Latn-AZ"/>
        </w:rPr>
        <w:t>atik</w:t>
      </w:r>
      <w:r>
        <w:rPr>
          <w:rFonts w:ascii="Times New Roman" w:hAnsi="Times New Roman" w:cs="Times New Roman"/>
          <w:sz w:val="28"/>
          <w:szCs w:val="28"/>
          <w:lang w:val="az-Latn-AZ"/>
        </w:rPr>
        <w:t>).</w:t>
      </w:r>
    </w:p>
    <w:p w14:paraId="74C730EA" w14:textId="54FD3E86" w:rsidR="009B0349" w:rsidRDefault="734CF363" w:rsidP="009B0349">
      <w:pPr>
        <w:pStyle w:val="a3"/>
        <w:spacing w:line="240" w:lineRule="auto"/>
        <w:ind w:left="284"/>
        <w:jc w:val="both"/>
        <w:rPr>
          <w:rFonts w:ascii="Times New Roman" w:hAnsi="Times New Roman" w:cs="Times New Roman"/>
          <w:sz w:val="28"/>
          <w:szCs w:val="28"/>
          <w:lang w:val="az-Latn-AZ"/>
        </w:rPr>
      </w:pPr>
      <w:r w:rsidRPr="734CF363">
        <w:rPr>
          <w:rFonts w:ascii="Times New Roman" w:hAnsi="Times New Roman" w:cs="Times New Roman"/>
          <w:sz w:val="28"/>
          <w:szCs w:val="28"/>
          <w:lang w:val="az-Latn-AZ"/>
        </w:rPr>
        <w:t>Kolorimetrik üsulla xolesterinin miqdarının təyini aşağıdakı reaksiyalara əsaslanır:</w:t>
      </w:r>
    </w:p>
    <w:p w14:paraId="501297ED" w14:textId="77777777" w:rsidR="009B0349" w:rsidRDefault="009B0349"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1) Libermann-Burxardt- bu zaman xolesterin sirkə anhidridi,</w:t>
      </w:r>
      <w:r w:rsidR="004B2441">
        <w:rPr>
          <w:rFonts w:ascii="Times New Roman" w:hAnsi="Times New Roman" w:cs="Times New Roman"/>
          <w:sz w:val="28"/>
          <w:szCs w:val="28"/>
          <w:lang w:val="az-Latn-AZ"/>
        </w:rPr>
        <w:t xml:space="preserve"> konsentrasiyalı sulfat turşusu ilə  reaksiyaya</w:t>
      </w:r>
      <w:r>
        <w:rPr>
          <w:rFonts w:ascii="Times New Roman" w:hAnsi="Times New Roman" w:cs="Times New Roman"/>
          <w:sz w:val="28"/>
          <w:szCs w:val="28"/>
          <w:lang w:val="az-Latn-AZ"/>
        </w:rPr>
        <w:t xml:space="preserve"> girərək</w:t>
      </w:r>
      <w:r w:rsidR="004B2441">
        <w:rPr>
          <w:rFonts w:ascii="Times New Roman" w:hAnsi="Times New Roman" w:cs="Times New Roman"/>
          <w:sz w:val="28"/>
          <w:szCs w:val="28"/>
          <w:lang w:val="az-Latn-AZ"/>
        </w:rPr>
        <w:t xml:space="preserve">  məhlulun firuzəyi-yaşıl rəngə boyanmasını törədir.</w:t>
      </w:r>
    </w:p>
    <w:p w14:paraId="321F351F" w14:textId="77777777"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2) Kaliani-Zlatkis- Zaka-  xolesterin + Fe xlorid, ya sirkə və ya sulfat turşusu. Bu zaman qırmızı rəng alınır.</w:t>
      </w:r>
    </w:p>
    <w:p w14:paraId="775550FB" w14:textId="77777777"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Kolorimetrik üsul birbaşa və dolayı olmaqla 2 qrupa bölünür. Birbaşa üsulda rəng reaksiyası qan plazması ilə həyata keçirilir, dolayı üsulda isə qan plazmasının lipidləri əvvəlcə üzvi məhlullarla çıxarılır, sonra isə Libermann-Burxardt reaksiyası aparılır.</w:t>
      </w:r>
    </w:p>
    <w:p w14:paraId="6E410D26" w14:textId="77777777"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Fermentativ üsul</w:t>
      </w:r>
      <w:r w:rsidR="00997B32">
        <w:rPr>
          <w:rFonts w:ascii="Times New Roman" w:hAnsi="Times New Roman" w:cs="Times New Roman"/>
          <w:sz w:val="28"/>
          <w:szCs w:val="28"/>
          <w:lang w:val="az-Latn-AZ"/>
        </w:rPr>
        <w:t>- spesifikdir. Reaksiyanın aparılması üçün az qan plazması (5 mkl) tələb olunur və aqressiv mayelər lazım olmur. Fermentativ üsulun mahiyyəti: xolinesterazanın iştirakı ilə xolesterin efirlərinin hidrolizi zamanı sərbəst xolesterin əmələ gəlir, bu da xolesterinoksidazanın iştirakı ilə  havanın oksigeni ilə oksidləşir və hidrogen peroksid əmələ gəlir. Peroksidazanın iştirakı ilə hidrogen peroksid xromoqen substratları oksidləşdirir və rənglənmiş məhsul yaranır. Rəngin intensivliyi xolesterinin konsentrasiyasına proporsional olur.</w:t>
      </w:r>
    </w:p>
    <w:p w14:paraId="52911C0B" w14:textId="546BB7CF" w:rsidR="00307039" w:rsidRPr="00B7594A" w:rsidRDefault="00013A69" w:rsidP="00013A69">
      <w:pPr>
        <w:pStyle w:val="a3"/>
        <w:ind w:left="284" w:firstLine="424"/>
        <w:jc w:val="both"/>
        <w:rPr>
          <w:rFonts w:ascii="Times New Roman" w:hAnsi="Times New Roman" w:cs="Times New Roman"/>
          <w:sz w:val="28"/>
          <w:szCs w:val="28"/>
          <w:lang w:val="az-Latn-AZ"/>
        </w:rPr>
      </w:pPr>
      <w:r w:rsidRPr="00013A69">
        <w:rPr>
          <w:rFonts w:ascii="Times New Roman" w:hAnsi="Times New Roman" w:cs="Times New Roman"/>
          <w:sz w:val="28"/>
          <w:szCs w:val="28"/>
          <w:lang w:val="az-Latn-AZ"/>
        </w:rPr>
        <w:t>Ateroskleroz zamanı təyin olunan göstəricilərdə</w:t>
      </w:r>
      <w:r>
        <w:rPr>
          <w:rFonts w:ascii="Times New Roman" w:hAnsi="Times New Roman" w:cs="Times New Roman"/>
          <w:sz w:val="28"/>
          <w:szCs w:val="28"/>
          <w:lang w:val="az-Latn-AZ"/>
        </w:rPr>
        <w:t>n biri homosisteindir.</w:t>
      </w:r>
      <w:r w:rsidRPr="00013A69">
        <w:rPr>
          <w:rFonts w:ascii="Times New Roman" w:hAnsi="Times New Roman" w:cs="Times New Roman"/>
          <w:sz w:val="28"/>
          <w:szCs w:val="28"/>
          <w:lang w:val="az-Latn-AZ"/>
        </w:rPr>
        <w:t xml:space="preserve"> </w:t>
      </w:r>
      <w:r w:rsidR="00307039" w:rsidRPr="00013A69">
        <w:rPr>
          <w:rFonts w:ascii="Times New Roman" w:hAnsi="Times New Roman" w:cs="Times New Roman"/>
          <w:sz w:val="28"/>
          <w:szCs w:val="28"/>
          <w:lang w:val="az-Latn-AZ"/>
        </w:rPr>
        <w:t>Homosistein</w:t>
      </w:r>
      <w:r w:rsidR="00307039">
        <w:rPr>
          <w:rFonts w:ascii="Times New Roman" w:hAnsi="Times New Roman" w:cs="Times New Roman"/>
          <w:sz w:val="28"/>
          <w:szCs w:val="28"/>
          <w:lang w:val="az-Latn-AZ"/>
        </w:rPr>
        <w:t xml:space="preserve"> metionin və sistin amin turşusunun metabolizminin aralıq mə</w:t>
      </w:r>
      <w:r w:rsidR="009757B0">
        <w:rPr>
          <w:rFonts w:ascii="Times New Roman" w:hAnsi="Times New Roman" w:cs="Times New Roman"/>
          <w:sz w:val="28"/>
          <w:szCs w:val="28"/>
          <w:lang w:val="az-Latn-AZ"/>
        </w:rPr>
        <w:t>hsuludur, a</w:t>
      </w:r>
      <w:r w:rsidR="00307039">
        <w:rPr>
          <w:rFonts w:ascii="Times New Roman" w:hAnsi="Times New Roman" w:cs="Times New Roman"/>
          <w:sz w:val="28"/>
          <w:szCs w:val="28"/>
          <w:lang w:val="az-Latn-AZ"/>
        </w:rPr>
        <w:t>min turşusudur. Bu</w:t>
      </w:r>
      <w:r w:rsidR="001F6AC0">
        <w:rPr>
          <w:rFonts w:ascii="Times New Roman" w:hAnsi="Times New Roman" w:cs="Times New Roman"/>
          <w:sz w:val="28"/>
          <w:szCs w:val="28"/>
          <w:lang w:val="az-Latn-AZ"/>
        </w:rPr>
        <w:t>,</w:t>
      </w:r>
      <w:r w:rsidR="00307039">
        <w:rPr>
          <w:rFonts w:ascii="Times New Roman" w:hAnsi="Times New Roman" w:cs="Times New Roman"/>
          <w:sz w:val="28"/>
          <w:szCs w:val="28"/>
          <w:lang w:val="az-Latn-AZ"/>
        </w:rPr>
        <w:t xml:space="preserve"> aterosklerozun inkişaf və proqressivləşməsində, arteriya və venaların trombozu, müxtəlif orqanların işemiya və infarktı üçün  risk amili hesab olunur. </w:t>
      </w:r>
      <w:r w:rsidR="000337CB">
        <w:rPr>
          <w:rFonts w:ascii="Times New Roman" w:hAnsi="Times New Roman" w:cs="Times New Roman"/>
          <w:sz w:val="28"/>
          <w:szCs w:val="28"/>
          <w:lang w:val="az-Latn-AZ"/>
        </w:rPr>
        <w:t>Homosisteinin konsentrasiyası n</w:t>
      </w:r>
      <w:r w:rsidR="00307039">
        <w:rPr>
          <w:rFonts w:ascii="Times New Roman" w:hAnsi="Times New Roman" w:cs="Times New Roman"/>
          <w:sz w:val="28"/>
          <w:szCs w:val="28"/>
          <w:lang w:val="az-Latn-AZ"/>
        </w:rPr>
        <w:t>ormada 9.1-10.0 mkmol</w:t>
      </w:r>
      <w:r w:rsidR="00307039" w:rsidRPr="00307039">
        <w:rPr>
          <w:rFonts w:ascii="Times New Roman" w:hAnsi="Times New Roman" w:cs="Times New Roman"/>
          <w:sz w:val="28"/>
          <w:szCs w:val="28"/>
          <w:lang w:val="az-Latn-AZ"/>
        </w:rPr>
        <w:t>/</w:t>
      </w:r>
      <w:r w:rsidR="00307039">
        <w:rPr>
          <w:rFonts w:ascii="Times New Roman" w:hAnsi="Times New Roman" w:cs="Times New Roman"/>
          <w:sz w:val="28"/>
          <w:szCs w:val="28"/>
          <w:lang w:val="az-Latn-AZ"/>
        </w:rPr>
        <w:t>l.</w:t>
      </w:r>
      <w:r w:rsidR="000337CB">
        <w:rPr>
          <w:rFonts w:ascii="Times New Roman" w:hAnsi="Times New Roman" w:cs="Times New Roman"/>
          <w:sz w:val="28"/>
          <w:szCs w:val="28"/>
          <w:lang w:val="az-Latn-AZ"/>
        </w:rPr>
        <w:t xml:space="preserve"> olur.</w:t>
      </w:r>
      <w:r w:rsidR="00307039">
        <w:rPr>
          <w:rFonts w:ascii="Times New Roman" w:hAnsi="Times New Roman" w:cs="Times New Roman"/>
          <w:sz w:val="28"/>
          <w:szCs w:val="28"/>
          <w:lang w:val="az-Latn-AZ"/>
        </w:rPr>
        <w:t xml:space="preserve"> Böyrəklərin funksional pozulmalar</w:t>
      </w:r>
      <w:r w:rsidR="009757B0">
        <w:rPr>
          <w:rFonts w:ascii="Times New Roman" w:hAnsi="Times New Roman" w:cs="Times New Roman"/>
          <w:sz w:val="28"/>
          <w:szCs w:val="28"/>
          <w:lang w:val="az-Latn-AZ"/>
        </w:rPr>
        <w:t>ı</w:t>
      </w:r>
      <w:r w:rsidR="00307039">
        <w:rPr>
          <w:rFonts w:ascii="Times New Roman" w:hAnsi="Times New Roman" w:cs="Times New Roman"/>
          <w:sz w:val="28"/>
          <w:szCs w:val="28"/>
          <w:lang w:val="az-Latn-AZ"/>
        </w:rPr>
        <w:t>, B</w:t>
      </w:r>
      <w:r w:rsidR="00307039" w:rsidRPr="001F6AC0">
        <w:rPr>
          <w:rFonts w:ascii="Times New Roman" w:hAnsi="Times New Roman" w:cs="Times New Roman"/>
          <w:sz w:val="28"/>
          <w:szCs w:val="28"/>
          <w:vertAlign w:val="subscript"/>
          <w:lang w:val="az-Latn-AZ"/>
        </w:rPr>
        <w:t>6</w:t>
      </w:r>
      <w:r w:rsidR="00307039">
        <w:rPr>
          <w:rFonts w:ascii="Times New Roman" w:hAnsi="Times New Roman" w:cs="Times New Roman"/>
          <w:sz w:val="28"/>
          <w:szCs w:val="28"/>
          <w:lang w:val="az-Latn-AZ"/>
        </w:rPr>
        <w:t>, B</w:t>
      </w:r>
      <w:r w:rsidR="00307039" w:rsidRPr="001F6AC0">
        <w:rPr>
          <w:rFonts w:ascii="Times New Roman" w:hAnsi="Times New Roman" w:cs="Times New Roman"/>
          <w:sz w:val="28"/>
          <w:szCs w:val="28"/>
          <w:vertAlign w:val="subscript"/>
          <w:lang w:val="az-Latn-AZ"/>
        </w:rPr>
        <w:t xml:space="preserve">12, </w:t>
      </w:r>
      <w:r w:rsidR="00307039">
        <w:rPr>
          <w:rFonts w:ascii="Times New Roman" w:hAnsi="Times New Roman" w:cs="Times New Roman"/>
          <w:sz w:val="28"/>
          <w:szCs w:val="28"/>
          <w:lang w:val="az-Latn-AZ"/>
        </w:rPr>
        <w:t>fol turşusu defisiti zamanı, malabsorbsiya</w:t>
      </w:r>
      <w:r w:rsidR="00F36C75">
        <w:rPr>
          <w:rFonts w:ascii="Times New Roman" w:hAnsi="Times New Roman" w:cs="Times New Roman"/>
          <w:sz w:val="28"/>
          <w:szCs w:val="28"/>
          <w:lang w:val="az-Latn-AZ"/>
        </w:rPr>
        <w:t xml:space="preserve"> sindromunda</w:t>
      </w:r>
      <w:r w:rsidR="00307039">
        <w:rPr>
          <w:rFonts w:ascii="Times New Roman" w:hAnsi="Times New Roman" w:cs="Times New Roman"/>
          <w:sz w:val="28"/>
          <w:szCs w:val="28"/>
          <w:lang w:val="az-Latn-AZ"/>
        </w:rPr>
        <w:t>, metotreksat, metilprednizolon, peroralkontraseptivlər, teofillin, diuretiklər, hipolipidemik preparatlar qəbul etdikdə, kofe, alkoholun həddən artıq qəbulu zamanı</w:t>
      </w:r>
      <w:r w:rsidR="001F6AC0">
        <w:rPr>
          <w:rFonts w:ascii="Times New Roman" w:hAnsi="Times New Roman" w:cs="Times New Roman"/>
          <w:sz w:val="28"/>
          <w:szCs w:val="28"/>
          <w:lang w:val="az-Latn-AZ"/>
        </w:rPr>
        <w:t xml:space="preserve"> qanda homosisteinin k</w:t>
      </w:r>
      <w:r w:rsidR="00F36C75">
        <w:rPr>
          <w:rFonts w:ascii="Times New Roman" w:hAnsi="Times New Roman" w:cs="Times New Roman"/>
          <w:sz w:val="28"/>
          <w:szCs w:val="28"/>
          <w:lang w:val="az-Latn-AZ"/>
        </w:rPr>
        <w:t>onsentrasiyası artır.</w:t>
      </w:r>
    </w:p>
    <w:p w14:paraId="2983945E" w14:textId="269B1F60" w:rsidR="00CB4570" w:rsidRDefault="00CB4570" w:rsidP="00F83ED5">
      <w:pPr>
        <w:pStyle w:val="a3"/>
        <w:ind w:left="284"/>
        <w:jc w:val="both"/>
        <w:rPr>
          <w:rFonts w:ascii="Times New Roman" w:hAnsi="Times New Roman" w:cs="Times New Roman"/>
          <w:sz w:val="28"/>
          <w:szCs w:val="28"/>
          <w:lang w:val="az-Latn-AZ"/>
        </w:rPr>
      </w:pPr>
      <w:r w:rsidRPr="00453109">
        <w:rPr>
          <w:rFonts w:ascii="Times New Roman" w:hAnsi="Times New Roman" w:cs="Times New Roman"/>
          <w:b/>
          <w:sz w:val="28"/>
          <w:szCs w:val="28"/>
          <w:lang w:val="az-Latn-AZ"/>
        </w:rPr>
        <w:t>C-reaktiv zülal-</w:t>
      </w:r>
      <w:r w:rsidR="00453109">
        <w:rPr>
          <w:rFonts w:ascii="Times New Roman" w:hAnsi="Times New Roman" w:cs="Times New Roman"/>
          <w:sz w:val="28"/>
          <w:szCs w:val="28"/>
          <w:lang w:val="az-Latn-AZ"/>
        </w:rPr>
        <w:t xml:space="preserve"> iltihabın spesifik markeridir, iltihabın kəskin faza zülalıdır, kardio-vaskulyar ağırlaşmaların inkişafında risk amili hesab olunur. İnfeksion proses və ya toxumaların diffuz zədələnməsindən 6-12 saat sonra qanda </w:t>
      </w:r>
      <w:r w:rsidR="00DE07F1">
        <w:rPr>
          <w:rFonts w:ascii="Times New Roman" w:hAnsi="Times New Roman" w:cs="Times New Roman"/>
          <w:sz w:val="28"/>
          <w:szCs w:val="28"/>
          <w:lang w:val="az-Latn-AZ"/>
        </w:rPr>
        <w:t xml:space="preserve"> C-reactiv zülalın konsentrasiyası yuxarı qalxmağa</w:t>
      </w:r>
      <w:r w:rsidR="00453109">
        <w:rPr>
          <w:rFonts w:ascii="Times New Roman" w:hAnsi="Times New Roman" w:cs="Times New Roman"/>
          <w:sz w:val="28"/>
          <w:szCs w:val="28"/>
          <w:lang w:val="az-Latn-AZ"/>
        </w:rPr>
        <w:t xml:space="preserve"> başlayır. Normada</w:t>
      </w:r>
      <w:r w:rsidR="00DE07F1">
        <w:rPr>
          <w:rFonts w:ascii="Times New Roman" w:hAnsi="Times New Roman" w:cs="Times New Roman"/>
          <w:sz w:val="28"/>
          <w:szCs w:val="28"/>
          <w:lang w:val="az-Latn-AZ"/>
        </w:rPr>
        <w:t xml:space="preserve"> C-reaktiv zülalın konsentrasiyası qanda</w:t>
      </w:r>
      <w:r w:rsidR="00453109">
        <w:rPr>
          <w:rFonts w:ascii="Times New Roman" w:hAnsi="Times New Roman" w:cs="Times New Roman"/>
          <w:sz w:val="28"/>
          <w:szCs w:val="28"/>
          <w:lang w:val="az-Latn-AZ"/>
        </w:rPr>
        <w:t xml:space="preserve"> 0-5 mg</w:t>
      </w:r>
      <w:r w:rsidR="00453109" w:rsidRPr="00453109">
        <w:rPr>
          <w:rFonts w:ascii="Times New Roman" w:hAnsi="Times New Roman" w:cs="Times New Roman"/>
          <w:sz w:val="28"/>
          <w:szCs w:val="28"/>
          <w:lang w:val="az-Latn-AZ"/>
        </w:rPr>
        <w:t>/</w:t>
      </w:r>
      <w:r w:rsidR="00453109">
        <w:rPr>
          <w:rFonts w:ascii="Times New Roman" w:hAnsi="Times New Roman" w:cs="Times New Roman"/>
          <w:sz w:val="28"/>
          <w:szCs w:val="28"/>
          <w:lang w:val="az-Latn-AZ"/>
        </w:rPr>
        <w:t>l.</w:t>
      </w:r>
      <w:r w:rsidR="00DE07F1">
        <w:rPr>
          <w:rFonts w:ascii="Times New Roman" w:hAnsi="Times New Roman" w:cs="Times New Roman"/>
          <w:sz w:val="28"/>
          <w:szCs w:val="28"/>
          <w:lang w:val="az-Latn-AZ"/>
        </w:rPr>
        <w:t xml:space="preserve">olur. </w:t>
      </w:r>
      <w:r w:rsidR="00453109">
        <w:rPr>
          <w:rFonts w:ascii="Times New Roman" w:hAnsi="Times New Roman" w:cs="Times New Roman"/>
          <w:sz w:val="28"/>
          <w:szCs w:val="28"/>
          <w:lang w:val="az-Latn-AZ"/>
        </w:rPr>
        <w:t xml:space="preserve">İnfeksion-iltihabi proseslərdə, </w:t>
      </w:r>
      <w:r w:rsidR="00453109">
        <w:rPr>
          <w:rFonts w:ascii="Times New Roman" w:hAnsi="Times New Roman" w:cs="Times New Roman"/>
          <w:sz w:val="28"/>
          <w:szCs w:val="28"/>
          <w:lang w:val="az-Latn-AZ"/>
        </w:rPr>
        <w:lastRenderedPageBreak/>
        <w:t>revmatoid artritdə, xoralı kolit, miokard infarktı, nekroz və metasraz verən şişlər zamanı, travmada, hamiləlik zamanı, COVİD-19 virus pnevmoniyasında, sistem qırmızı qurd eşənəyi zamanı qanda</w:t>
      </w:r>
      <w:r w:rsidR="003B0CB4">
        <w:rPr>
          <w:rFonts w:ascii="Times New Roman" w:hAnsi="Times New Roman" w:cs="Times New Roman"/>
          <w:sz w:val="28"/>
          <w:szCs w:val="28"/>
          <w:lang w:val="az-Latn-AZ"/>
        </w:rPr>
        <w:t xml:space="preserve"> C-reactiv zülalın konsentrasiyası</w:t>
      </w:r>
      <w:r w:rsidR="00453109">
        <w:rPr>
          <w:rFonts w:ascii="Times New Roman" w:hAnsi="Times New Roman" w:cs="Times New Roman"/>
          <w:sz w:val="28"/>
          <w:szCs w:val="28"/>
          <w:lang w:val="az-Latn-AZ"/>
        </w:rPr>
        <w:t xml:space="preserve"> artır.</w:t>
      </w:r>
    </w:p>
    <w:p w14:paraId="31B0D999" w14:textId="3A7383BC" w:rsidR="00453109" w:rsidRDefault="734CF363" w:rsidP="00453109">
      <w:pPr>
        <w:pStyle w:val="a3"/>
        <w:spacing w:line="240" w:lineRule="auto"/>
        <w:ind w:left="284"/>
        <w:jc w:val="both"/>
        <w:rPr>
          <w:rFonts w:ascii="Times New Roman" w:hAnsi="Times New Roman" w:cs="Times New Roman"/>
          <w:sz w:val="28"/>
          <w:szCs w:val="28"/>
          <w:lang w:val="az-Latn-AZ"/>
        </w:rPr>
      </w:pPr>
      <w:r w:rsidRPr="734CF363">
        <w:rPr>
          <w:rFonts w:ascii="Times New Roman" w:hAnsi="Times New Roman" w:cs="Times New Roman"/>
          <w:b/>
          <w:bCs/>
          <w:sz w:val="28"/>
          <w:szCs w:val="28"/>
          <w:lang w:val="az-Latn-AZ"/>
        </w:rPr>
        <w:t>Qlikozilləşmiş hemoqlobin-</w:t>
      </w:r>
      <w:r w:rsidRPr="734CF363">
        <w:rPr>
          <w:rFonts w:ascii="Times New Roman" w:hAnsi="Times New Roman" w:cs="Times New Roman"/>
          <w:sz w:val="28"/>
          <w:szCs w:val="28"/>
          <w:lang w:val="az-Latn-AZ"/>
        </w:rPr>
        <w:t xml:space="preserve"> hemoqlobinin qlikoza ilə birləşməsidir. Onun təyini qida qəbulu və analizin vermə vaxtından asılı olmayaraq son 4-8 gün ərzində hiperqlikemiyanın vəziyyətini qiymətləndirməyə imkan verir. Fetal hemoqlobin çox yüksək olduqda yalançı müsbət nəticə ola bilər. Normada  </w:t>
      </w:r>
      <w:r w:rsidR="003B0CB4" w:rsidRPr="003B0CB4">
        <w:rPr>
          <w:rFonts w:ascii="Times New Roman" w:hAnsi="Times New Roman" w:cs="Times New Roman"/>
          <w:bCs/>
          <w:sz w:val="28"/>
          <w:szCs w:val="28"/>
          <w:lang w:val="az-Latn-AZ"/>
        </w:rPr>
        <w:t>glikozilləşmiş hemoqlobin</w:t>
      </w:r>
      <w:r w:rsidR="003B0CB4" w:rsidRPr="734CF363">
        <w:rPr>
          <w:rFonts w:ascii="Times New Roman" w:hAnsi="Times New Roman" w:cs="Times New Roman"/>
          <w:sz w:val="28"/>
          <w:szCs w:val="28"/>
          <w:lang w:val="az-Latn-AZ"/>
        </w:rPr>
        <w:t xml:space="preserve"> </w:t>
      </w:r>
      <w:r w:rsidRPr="734CF363">
        <w:rPr>
          <w:rFonts w:ascii="Times New Roman" w:hAnsi="Times New Roman" w:cs="Times New Roman"/>
          <w:sz w:val="28"/>
          <w:szCs w:val="28"/>
          <w:lang w:val="az-Latn-AZ"/>
        </w:rPr>
        <w:t>ümumi hemoqlobinin 4-6 %-ni təşkil edir. Şəkərli diabet (1və 2 tipdə, gizli forma</w:t>
      </w:r>
      <w:r w:rsidR="003B0CB4">
        <w:rPr>
          <w:rFonts w:ascii="Times New Roman" w:hAnsi="Times New Roman" w:cs="Times New Roman"/>
          <w:sz w:val="28"/>
          <w:szCs w:val="28"/>
          <w:lang w:val="az-Latn-AZ"/>
        </w:rPr>
        <w:t>da</w:t>
      </w:r>
      <w:r w:rsidRPr="734CF363">
        <w:rPr>
          <w:rFonts w:ascii="Times New Roman" w:hAnsi="Times New Roman" w:cs="Times New Roman"/>
          <w:sz w:val="28"/>
          <w:szCs w:val="28"/>
          <w:lang w:val="az-Latn-AZ"/>
        </w:rPr>
        <w:t>) zamanı</w:t>
      </w:r>
      <w:r w:rsidR="003B0CB4">
        <w:rPr>
          <w:rFonts w:ascii="Times New Roman" w:hAnsi="Times New Roman" w:cs="Times New Roman"/>
          <w:sz w:val="28"/>
          <w:szCs w:val="28"/>
          <w:lang w:val="az-Latn-AZ"/>
        </w:rPr>
        <w:t xml:space="preserve"> qanda </w:t>
      </w:r>
      <w:r w:rsidRPr="734CF363">
        <w:rPr>
          <w:rFonts w:ascii="Times New Roman" w:hAnsi="Times New Roman" w:cs="Times New Roman"/>
          <w:sz w:val="28"/>
          <w:szCs w:val="28"/>
          <w:lang w:val="az-Latn-AZ"/>
        </w:rPr>
        <w:t xml:space="preserve"> </w:t>
      </w:r>
      <w:r w:rsidR="003B0CB4" w:rsidRPr="003B0CB4">
        <w:rPr>
          <w:rFonts w:ascii="Times New Roman" w:hAnsi="Times New Roman" w:cs="Times New Roman"/>
          <w:sz w:val="28"/>
          <w:szCs w:val="28"/>
          <w:lang w:val="az-Latn-AZ"/>
        </w:rPr>
        <w:t>g</w:t>
      </w:r>
      <w:r w:rsidR="003B0CB4" w:rsidRPr="003B0CB4">
        <w:rPr>
          <w:rFonts w:ascii="Times New Roman" w:hAnsi="Times New Roman" w:cs="Times New Roman"/>
          <w:bCs/>
          <w:sz w:val="28"/>
          <w:szCs w:val="28"/>
          <w:lang w:val="az-Latn-AZ"/>
        </w:rPr>
        <w:t xml:space="preserve">likozilləşmiş hemoqlobinin konsentrasiyası </w:t>
      </w:r>
      <w:r w:rsidR="003B0CB4" w:rsidRPr="734CF363">
        <w:rPr>
          <w:rFonts w:ascii="Times New Roman" w:hAnsi="Times New Roman" w:cs="Times New Roman"/>
          <w:sz w:val="28"/>
          <w:szCs w:val="28"/>
          <w:lang w:val="az-Latn-AZ"/>
        </w:rPr>
        <w:t xml:space="preserve"> </w:t>
      </w:r>
      <w:r w:rsidRPr="734CF363">
        <w:rPr>
          <w:rFonts w:ascii="Times New Roman" w:hAnsi="Times New Roman" w:cs="Times New Roman"/>
          <w:sz w:val="28"/>
          <w:szCs w:val="28"/>
          <w:lang w:val="az-Latn-AZ"/>
        </w:rPr>
        <w:t>artır.</w:t>
      </w:r>
      <w:r w:rsidR="003B0CB4">
        <w:rPr>
          <w:rFonts w:ascii="Times New Roman" w:hAnsi="Times New Roman" w:cs="Times New Roman"/>
          <w:sz w:val="28"/>
          <w:szCs w:val="28"/>
          <w:lang w:val="az-Latn-AZ"/>
        </w:rPr>
        <w:t xml:space="preserve"> Qanda onun konsentrasiyasının artması aterosklerozun inkişafına gətirib çıxarır.</w:t>
      </w:r>
      <w:r w:rsidRPr="734CF363">
        <w:rPr>
          <w:rFonts w:ascii="Times New Roman" w:hAnsi="Times New Roman" w:cs="Times New Roman"/>
          <w:sz w:val="28"/>
          <w:szCs w:val="28"/>
          <w:lang w:val="az-Latn-AZ"/>
        </w:rPr>
        <w:t xml:space="preserve"> Qanitirmə, hemorragik anemiya zamanı </w:t>
      </w:r>
      <w:r w:rsidR="003B0CB4">
        <w:rPr>
          <w:rFonts w:ascii="Times New Roman" w:hAnsi="Times New Roman" w:cs="Times New Roman"/>
          <w:sz w:val="28"/>
          <w:szCs w:val="28"/>
          <w:lang w:val="az-Latn-AZ"/>
        </w:rPr>
        <w:t xml:space="preserve">qanda </w:t>
      </w:r>
      <w:r w:rsidR="003B0CB4" w:rsidRPr="734CF363">
        <w:rPr>
          <w:rFonts w:ascii="Times New Roman" w:hAnsi="Times New Roman" w:cs="Times New Roman"/>
          <w:sz w:val="28"/>
          <w:szCs w:val="28"/>
          <w:lang w:val="az-Latn-AZ"/>
        </w:rPr>
        <w:t xml:space="preserve"> </w:t>
      </w:r>
      <w:r w:rsidR="003B0CB4" w:rsidRPr="003B0CB4">
        <w:rPr>
          <w:rFonts w:ascii="Times New Roman" w:hAnsi="Times New Roman" w:cs="Times New Roman"/>
          <w:sz w:val="28"/>
          <w:szCs w:val="28"/>
          <w:lang w:val="az-Latn-AZ"/>
        </w:rPr>
        <w:t>g</w:t>
      </w:r>
      <w:r w:rsidR="003B0CB4" w:rsidRPr="003B0CB4">
        <w:rPr>
          <w:rFonts w:ascii="Times New Roman" w:hAnsi="Times New Roman" w:cs="Times New Roman"/>
          <w:bCs/>
          <w:sz w:val="28"/>
          <w:szCs w:val="28"/>
          <w:lang w:val="az-Latn-AZ"/>
        </w:rPr>
        <w:t>likozilləşmiş hemoqlobinin konsentrasiyası</w:t>
      </w:r>
      <w:r w:rsidR="003B0CB4" w:rsidRPr="734CF363">
        <w:rPr>
          <w:rFonts w:ascii="Times New Roman" w:hAnsi="Times New Roman" w:cs="Times New Roman"/>
          <w:sz w:val="28"/>
          <w:szCs w:val="28"/>
          <w:lang w:val="az-Latn-AZ"/>
        </w:rPr>
        <w:t xml:space="preserve"> </w:t>
      </w:r>
      <w:r w:rsidRPr="734CF363">
        <w:rPr>
          <w:rFonts w:ascii="Times New Roman" w:hAnsi="Times New Roman" w:cs="Times New Roman"/>
          <w:sz w:val="28"/>
          <w:szCs w:val="28"/>
          <w:lang w:val="az-Latn-AZ"/>
        </w:rPr>
        <w:t>isə azalır.</w:t>
      </w:r>
    </w:p>
    <w:p w14:paraId="4B944D04" w14:textId="77777777" w:rsidR="0078006E" w:rsidRDefault="0078006E" w:rsidP="00453109">
      <w:pPr>
        <w:pStyle w:val="a3"/>
        <w:spacing w:line="240" w:lineRule="auto"/>
        <w:ind w:left="284"/>
        <w:jc w:val="both"/>
        <w:rPr>
          <w:rFonts w:ascii="Times New Roman" w:hAnsi="Times New Roman" w:cs="Times New Roman"/>
          <w:sz w:val="28"/>
          <w:szCs w:val="28"/>
          <w:lang w:val="az-Latn-AZ"/>
        </w:rPr>
      </w:pPr>
    </w:p>
    <w:p w14:paraId="135B64F4" w14:textId="426376B5" w:rsidR="0078006E" w:rsidRDefault="0078006E" w:rsidP="0045310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Glikozilləşmiş hemoqlobinə görə qanda qlükozanın səviyyəsinin qiymətləndirilməsi</w:t>
      </w:r>
    </w:p>
    <w:p w14:paraId="50171842" w14:textId="77777777" w:rsidR="003B0CB4" w:rsidRDefault="003B0CB4" w:rsidP="00453109">
      <w:pPr>
        <w:pStyle w:val="a3"/>
        <w:spacing w:line="240" w:lineRule="auto"/>
        <w:ind w:left="284"/>
        <w:jc w:val="both"/>
        <w:rPr>
          <w:rFonts w:ascii="Times New Roman" w:hAnsi="Times New Roman" w:cs="Times New Roman"/>
          <w:sz w:val="28"/>
          <w:szCs w:val="28"/>
          <w:lang w:val="az-Latn-AZ"/>
        </w:rPr>
      </w:pPr>
    </w:p>
    <w:tbl>
      <w:tblPr>
        <w:tblStyle w:val="a4"/>
        <w:tblW w:w="0" w:type="auto"/>
        <w:tblInd w:w="284" w:type="dxa"/>
        <w:tblLook w:val="04A0" w:firstRow="1" w:lastRow="0" w:firstColumn="1" w:lastColumn="0" w:noHBand="0" w:noVBand="1"/>
      </w:tblPr>
      <w:tblGrid>
        <w:gridCol w:w="1165"/>
        <w:gridCol w:w="726"/>
        <w:gridCol w:w="726"/>
        <w:gridCol w:w="726"/>
        <w:gridCol w:w="726"/>
        <w:gridCol w:w="727"/>
        <w:gridCol w:w="727"/>
        <w:gridCol w:w="727"/>
        <w:gridCol w:w="727"/>
        <w:gridCol w:w="770"/>
        <w:gridCol w:w="770"/>
        <w:gridCol w:w="770"/>
      </w:tblGrid>
      <w:tr w:rsidR="0078006E" w14:paraId="79CB130F" w14:textId="77777777" w:rsidTr="0078006E">
        <w:tc>
          <w:tcPr>
            <w:tcW w:w="797" w:type="dxa"/>
          </w:tcPr>
          <w:p w14:paraId="34B6902A" w14:textId="1B857D23"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HbA</w:t>
            </w:r>
            <w:r w:rsidRPr="0078006E">
              <w:rPr>
                <w:rFonts w:ascii="Times New Roman" w:hAnsi="Times New Roman" w:cs="Times New Roman"/>
                <w:sz w:val="28"/>
                <w:szCs w:val="28"/>
                <w:vertAlign w:val="subscript"/>
                <w:lang w:val="az-Latn-AZ"/>
              </w:rPr>
              <w:t>1c</w:t>
            </w:r>
          </w:p>
        </w:tc>
        <w:tc>
          <w:tcPr>
            <w:tcW w:w="797" w:type="dxa"/>
          </w:tcPr>
          <w:p w14:paraId="5AC5668F" w14:textId="134EA4C3"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4.0</w:t>
            </w:r>
          </w:p>
        </w:tc>
        <w:tc>
          <w:tcPr>
            <w:tcW w:w="797" w:type="dxa"/>
          </w:tcPr>
          <w:p w14:paraId="61FC6AD7" w14:textId="4B138E07"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4.5</w:t>
            </w:r>
          </w:p>
        </w:tc>
        <w:tc>
          <w:tcPr>
            <w:tcW w:w="797" w:type="dxa"/>
          </w:tcPr>
          <w:p w14:paraId="2B9BB3B7" w14:textId="483C7D6E"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5.0</w:t>
            </w:r>
          </w:p>
        </w:tc>
        <w:tc>
          <w:tcPr>
            <w:tcW w:w="797" w:type="dxa"/>
          </w:tcPr>
          <w:p w14:paraId="0F4A45C1" w14:textId="53A4CB76"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5.5</w:t>
            </w:r>
          </w:p>
        </w:tc>
        <w:tc>
          <w:tcPr>
            <w:tcW w:w="798" w:type="dxa"/>
          </w:tcPr>
          <w:p w14:paraId="2F62C186" w14:textId="741E5A49"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6.0</w:t>
            </w:r>
          </w:p>
        </w:tc>
        <w:tc>
          <w:tcPr>
            <w:tcW w:w="798" w:type="dxa"/>
          </w:tcPr>
          <w:p w14:paraId="7AA7054C" w14:textId="4B7A9C5A"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6.5</w:t>
            </w:r>
          </w:p>
        </w:tc>
        <w:tc>
          <w:tcPr>
            <w:tcW w:w="798" w:type="dxa"/>
          </w:tcPr>
          <w:p w14:paraId="748329B8" w14:textId="39CD1006"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7.0</w:t>
            </w:r>
          </w:p>
        </w:tc>
        <w:tc>
          <w:tcPr>
            <w:tcW w:w="798" w:type="dxa"/>
          </w:tcPr>
          <w:p w14:paraId="66E47473" w14:textId="0AEC7C2B"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7.5</w:t>
            </w:r>
          </w:p>
        </w:tc>
        <w:tc>
          <w:tcPr>
            <w:tcW w:w="798" w:type="dxa"/>
          </w:tcPr>
          <w:p w14:paraId="65543C50" w14:textId="2D6423C3"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8.0</w:t>
            </w:r>
          </w:p>
        </w:tc>
        <w:tc>
          <w:tcPr>
            <w:tcW w:w="798" w:type="dxa"/>
          </w:tcPr>
          <w:p w14:paraId="6B9AAF6A" w14:textId="75BCB4C5"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8.5</w:t>
            </w:r>
          </w:p>
        </w:tc>
        <w:tc>
          <w:tcPr>
            <w:tcW w:w="798" w:type="dxa"/>
          </w:tcPr>
          <w:p w14:paraId="284853FF" w14:textId="636FEDF6"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p>
        </w:tc>
      </w:tr>
      <w:tr w:rsidR="0078006E" w14:paraId="2B2063A7" w14:textId="77777777" w:rsidTr="0078006E">
        <w:tc>
          <w:tcPr>
            <w:tcW w:w="797" w:type="dxa"/>
          </w:tcPr>
          <w:p w14:paraId="7EA713D7" w14:textId="4655A9B1"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Glükoza</w:t>
            </w:r>
          </w:p>
        </w:tc>
        <w:tc>
          <w:tcPr>
            <w:tcW w:w="797" w:type="dxa"/>
          </w:tcPr>
          <w:p w14:paraId="6AB126CC" w14:textId="5F5BD865"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2.6</w:t>
            </w:r>
          </w:p>
        </w:tc>
        <w:tc>
          <w:tcPr>
            <w:tcW w:w="797" w:type="dxa"/>
          </w:tcPr>
          <w:p w14:paraId="292A5E84" w14:textId="61898683"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3.6</w:t>
            </w:r>
          </w:p>
        </w:tc>
        <w:tc>
          <w:tcPr>
            <w:tcW w:w="797" w:type="dxa"/>
          </w:tcPr>
          <w:p w14:paraId="5978B1D6" w14:textId="73FA3809"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4.4</w:t>
            </w:r>
          </w:p>
        </w:tc>
        <w:tc>
          <w:tcPr>
            <w:tcW w:w="797" w:type="dxa"/>
          </w:tcPr>
          <w:p w14:paraId="064B4E50" w14:textId="6144B96A"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5.4</w:t>
            </w:r>
          </w:p>
        </w:tc>
        <w:tc>
          <w:tcPr>
            <w:tcW w:w="798" w:type="dxa"/>
          </w:tcPr>
          <w:p w14:paraId="1208184D" w14:textId="2489F2FF"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6.3</w:t>
            </w:r>
          </w:p>
        </w:tc>
        <w:tc>
          <w:tcPr>
            <w:tcW w:w="798" w:type="dxa"/>
          </w:tcPr>
          <w:p w14:paraId="5B98EF27" w14:textId="5B3BF228"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7.2</w:t>
            </w:r>
          </w:p>
        </w:tc>
        <w:tc>
          <w:tcPr>
            <w:tcW w:w="798" w:type="dxa"/>
          </w:tcPr>
          <w:p w14:paraId="151B9951" w14:textId="25C5DA59"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8.2</w:t>
            </w:r>
          </w:p>
        </w:tc>
        <w:tc>
          <w:tcPr>
            <w:tcW w:w="798" w:type="dxa"/>
          </w:tcPr>
          <w:p w14:paraId="5ED56C59" w14:textId="32565ECD"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9.1</w:t>
            </w:r>
          </w:p>
        </w:tc>
        <w:tc>
          <w:tcPr>
            <w:tcW w:w="798" w:type="dxa"/>
          </w:tcPr>
          <w:p w14:paraId="3CAA8DD0" w14:textId="367FA97A"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10.0</w:t>
            </w:r>
          </w:p>
        </w:tc>
        <w:tc>
          <w:tcPr>
            <w:tcW w:w="798" w:type="dxa"/>
          </w:tcPr>
          <w:p w14:paraId="760F4B96" w14:textId="5A958057"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11.0</w:t>
            </w:r>
          </w:p>
        </w:tc>
        <w:tc>
          <w:tcPr>
            <w:tcW w:w="798" w:type="dxa"/>
          </w:tcPr>
          <w:p w14:paraId="43D3B054" w14:textId="34696D56" w:rsidR="0078006E" w:rsidRDefault="0078006E" w:rsidP="00453109">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11.9</w:t>
            </w:r>
          </w:p>
        </w:tc>
      </w:tr>
    </w:tbl>
    <w:p w14:paraId="2A3C9A41" w14:textId="77777777" w:rsidR="003B0CB4" w:rsidRPr="003B0CB4" w:rsidRDefault="003B0CB4" w:rsidP="00453109">
      <w:pPr>
        <w:pStyle w:val="a3"/>
        <w:spacing w:line="240" w:lineRule="auto"/>
        <w:ind w:left="284"/>
        <w:jc w:val="both"/>
        <w:rPr>
          <w:rFonts w:ascii="Times New Roman" w:hAnsi="Times New Roman" w:cs="Times New Roman"/>
          <w:sz w:val="28"/>
          <w:szCs w:val="28"/>
          <w:lang w:val="az-Latn-AZ"/>
        </w:rPr>
      </w:pPr>
    </w:p>
    <w:p w14:paraId="727E1272" w14:textId="7CEAED77" w:rsidR="00A44C31" w:rsidRPr="00A44C31" w:rsidRDefault="00F67543" w:rsidP="001A4439">
      <w:pPr>
        <w:jc w:val="both"/>
        <w:rPr>
          <w:rFonts w:ascii="Times New Roman" w:hAnsi="Times New Roman" w:cs="Times New Roman"/>
          <w:sz w:val="28"/>
          <w:szCs w:val="28"/>
          <w:lang w:val="az-Latn-AZ"/>
        </w:rPr>
      </w:pPr>
      <w:r w:rsidRPr="00F67543">
        <w:rPr>
          <w:rFonts w:ascii="Times New Roman" w:hAnsi="Times New Roman" w:cs="Times New Roman"/>
          <w:sz w:val="28"/>
          <w:szCs w:val="28"/>
          <w:lang w:val="az-Latn-AZ"/>
        </w:rPr>
        <w:t>Aterosklerozun əsas biomarkerlərindən biri lipoproteinlə-əlaqəli fosfolipaza A2</w:t>
      </w:r>
      <w:r w:rsidR="00A44C31" w:rsidRPr="00A44C31">
        <w:rPr>
          <w:rFonts w:ascii="Times New Roman" w:hAnsi="Times New Roman" w:cs="Times New Roman"/>
          <w:sz w:val="28"/>
          <w:szCs w:val="28"/>
          <w:lang w:val="az-Latn-AZ"/>
        </w:rPr>
        <w:t xml:space="preserve"> </w:t>
      </w:r>
      <w:r w:rsidR="00A44C31" w:rsidRPr="0075332E">
        <w:rPr>
          <w:rFonts w:ascii="Times New Roman" w:hAnsi="Times New Roman" w:cs="Times New Roman"/>
          <w:b/>
          <w:sz w:val="28"/>
          <w:szCs w:val="28"/>
          <w:lang w:val="az-Latn-AZ"/>
        </w:rPr>
        <w:t>(Lp-FLA</w:t>
      </w:r>
      <w:r w:rsidR="00A44C31" w:rsidRPr="0075332E">
        <w:rPr>
          <w:rFonts w:ascii="Times New Roman" w:hAnsi="Times New Roman" w:cs="Times New Roman"/>
          <w:b/>
          <w:sz w:val="28"/>
          <w:szCs w:val="28"/>
          <w:vertAlign w:val="subscript"/>
          <w:lang w:val="az-Latn-AZ"/>
        </w:rPr>
        <w:t>2</w:t>
      </w:r>
      <w:r w:rsidR="00A44C31" w:rsidRPr="0075332E">
        <w:rPr>
          <w:rFonts w:ascii="Times New Roman" w:hAnsi="Times New Roman" w:cs="Times New Roman"/>
          <w:b/>
          <w:sz w:val="28"/>
          <w:szCs w:val="28"/>
          <w:lang w:val="az-Latn-AZ"/>
        </w:rPr>
        <w:t>)</w:t>
      </w:r>
      <w:r w:rsidR="00A44C31">
        <w:rPr>
          <w:rFonts w:ascii="Times New Roman" w:hAnsi="Times New Roman" w:cs="Times New Roman"/>
          <w:sz w:val="28"/>
          <w:szCs w:val="28"/>
          <w:lang w:val="az-Latn-AZ"/>
        </w:rPr>
        <w:t xml:space="preserve"> </w:t>
      </w:r>
      <w:r w:rsidRPr="00F67543">
        <w:rPr>
          <w:rFonts w:ascii="Times New Roman" w:hAnsi="Times New Roman" w:cs="Times New Roman"/>
          <w:sz w:val="28"/>
          <w:szCs w:val="28"/>
          <w:lang w:val="az-Latn-AZ"/>
        </w:rPr>
        <w:t>–nin təyini</w:t>
      </w:r>
      <w:r>
        <w:rPr>
          <w:rFonts w:ascii="Times New Roman" w:hAnsi="Times New Roman" w:cs="Times New Roman"/>
          <w:sz w:val="28"/>
          <w:szCs w:val="28"/>
          <w:lang w:val="az-Latn-AZ"/>
        </w:rPr>
        <w:t xml:space="preserve"> hesab olunur. Bunu</w:t>
      </w:r>
      <w:r w:rsidR="00306211">
        <w:rPr>
          <w:rFonts w:ascii="Times New Roman" w:hAnsi="Times New Roman" w:cs="Times New Roman"/>
          <w:sz w:val="28"/>
          <w:szCs w:val="28"/>
          <w:lang w:val="az-Latn-AZ"/>
        </w:rPr>
        <w:t>n miqdarı lipid pozğunluqları, iltihabi proseslər və endotelial disfunksiya ilə</w:t>
      </w:r>
      <w:r>
        <w:rPr>
          <w:rFonts w:ascii="Times New Roman" w:hAnsi="Times New Roman" w:cs="Times New Roman"/>
          <w:sz w:val="28"/>
          <w:szCs w:val="28"/>
          <w:lang w:val="az-Latn-AZ"/>
        </w:rPr>
        <w:t xml:space="preserve"> sıx əlaqəlidir.</w:t>
      </w:r>
      <w:r w:rsidR="0060590E">
        <w:rPr>
          <w:rFonts w:ascii="Times New Roman" w:hAnsi="Times New Roman" w:cs="Times New Roman"/>
          <w:sz w:val="28"/>
          <w:szCs w:val="28"/>
          <w:lang w:val="az-Latn-AZ"/>
        </w:rPr>
        <w:t xml:space="preserve"> </w:t>
      </w:r>
      <w:r w:rsidR="00314EAB">
        <w:rPr>
          <w:rFonts w:ascii="Times New Roman" w:hAnsi="Times New Roman" w:cs="Times New Roman"/>
          <w:sz w:val="28"/>
          <w:szCs w:val="28"/>
          <w:lang w:val="az-Latn-AZ"/>
        </w:rPr>
        <w:t>Bu  pozğunluqlar aterosklerozun patogenezində</w:t>
      </w:r>
      <w:r w:rsidR="00083ED4">
        <w:rPr>
          <w:rFonts w:ascii="Times New Roman" w:hAnsi="Times New Roman" w:cs="Times New Roman"/>
          <w:sz w:val="28"/>
          <w:szCs w:val="28"/>
          <w:lang w:val="az-Latn-AZ"/>
        </w:rPr>
        <w:t xml:space="preserve"> iştirak edir. </w:t>
      </w:r>
      <w:r w:rsidR="00A44C31">
        <w:rPr>
          <w:rFonts w:ascii="Times New Roman" w:hAnsi="Times New Roman" w:cs="Times New Roman"/>
          <w:sz w:val="28"/>
          <w:szCs w:val="28"/>
          <w:lang w:val="az-Latn-AZ"/>
        </w:rPr>
        <w:t>Qanda Lp-FLA</w:t>
      </w:r>
      <w:r w:rsidR="00A44C31" w:rsidRPr="00A44C31">
        <w:rPr>
          <w:rFonts w:ascii="Times New Roman" w:hAnsi="Times New Roman" w:cs="Times New Roman"/>
          <w:sz w:val="28"/>
          <w:szCs w:val="28"/>
          <w:vertAlign w:val="subscript"/>
          <w:lang w:val="az-Latn-AZ"/>
        </w:rPr>
        <w:t>2</w:t>
      </w:r>
      <w:r w:rsidR="00A44C31">
        <w:rPr>
          <w:rFonts w:ascii="Times New Roman" w:hAnsi="Times New Roman" w:cs="Times New Roman"/>
          <w:sz w:val="28"/>
          <w:szCs w:val="28"/>
          <w:lang w:val="az-Latn-AZ"/>
        </w:rPr>
        <w:t xml:space="preserve"> əsasən ASLP-lə birləşmiş şəkildə nəql edilir, as miqdarda isə (20%) YSLP-lə birləşmiş şəkildə nəql edilir.</w:t>
      </w:r>
      <w:r w:rsidR="00BD1D28">
        <w:rPr>
          <w:rFonts w:ascii="Times New Roman" w:hAnsi="Times New Roman" w:cs="Times New Roman"/>
          <w:sz w:val="28"/>
          <w:szCs w:val="28"/>
          <w:lang w:val="az-Latn-AZ"/>
        </w:rPr>
        <w:t xml:space="preserve"> İnsanın aterosklerotik </w:t>
      </w:r>
      <w:r w:rsidR="001A4439">
        <w:rPr>
          <w:rFonts w:ascii="Times New Roman" w:hAnsi="Times New Roman" w:cs="Times New Roman"/>
          <w:sz w:val="28"/>
          <w:szCs w:val="28"/>
          <w:lang w:val="az-Latn-AZ"/>
        </w:rPr>
        <w:t>düyünlərində</w:t>
      </w:r>
      <w:r w:rsidR="00BD1D28">
        <w:rPr>
          <w:rFonts w:ascii="Times New Roman" w:hAnsi="Times New Roman" w:cs="Times New Roman"/>
          <w:sz w:val="28"/>
          <w:szCs w:val="28"/>
          <w:lang w:val="az-Latn-AZ"/>
        </w:rPr>
        <w:t xml:space="preserve"> </w:t>
      </w:r>
      <w:r w:rsidR="00083ED4" w:rsidRPr="00083ED4">
        <w:rPr>
          <w:rFonts w:ascii="Times New Roman" w:hAnsi="Times New Roman" w:cs="Times New Roman"/>
          <w:sz w:val="28"/>
          <w:szCs w:val="28"/>
          <w:lang w:val="az-Latn-AZ"/>
        </w:rPr>
        <w:t>Lp-FLA</w:t>
      </w:r>
      <w:r w:rsidR="00083ED4" w:rsidRPr="00083ED4">
        <w:rPr>
          <w:rFonts w:ascii="Times New Roman" w:hAnsi="Times New Roman" w:cs="Times New Roman"/>
          <w:sz w:val="28"/>
          <w:szCs w:val="28"/>
          <w:vertAlign w:val="subscript"/>
          <w:lang w:val="az-Latn-AZ"/>
        </w:rPr>
        <w:t>2</w:t>
      </w:r>
      <w:r w:rsidR="00083ED4">
        <w:rPr>
          <w:rFonts w:ascii="Times New Roman" w:hAnsi="Times New Roman" w:cs="Times New Roman"/>
          <w:sz w:val="28"/>
          <w:szCs w:val="28"/>
          <w:vertAlign w:val="subscript"/>
          <w:lang w:val="az-Latn-AZ"/>
        </w:rPr>
        <w:t xml:space="preserve"> </w:t>
      </w:r>
      <w:r w:rsidR="00083ED4">
        <w:rPr>
          <w:rFonts w:ascii="Times New Roman" w:hAnsi="Times New Roman" w:cs="Times New Roman"/>
          <w:sz w:val="28"/>
          <w:szCs w:val="28"/>
          <w:lang w:val="az-Latn-AZ"/>
        </w:rPr>
        <w:t>-nın</w:t>
      </w:r>
      <w:r w:rsidR="00BD1D28">
        <w:rPr>
          <w:rFonts w:ascii="Times New Roman" w:hAnsi="Times New Roman" w:cs="Times New Roman"/>
          <w:sz w:val="28"/>
          <w:szCs w:val="28"/>
          <w:lang w:val="az-Latn-AZ"/>
        </w:rPr>
        <w:t xml:space="preserve"> 2 mənbəyi var: intimada yerləşənlər YSLP-lə birləşir, iltihab hüveyrələrində yenidən sintez olunanlar. Ürək xəstəlikləri üçün Lp-FLA</w:t>
      </w:r>
      <w:r w:rsidR="00BD1D28" w:rsidRPr="00A44C31">
        <w:rPr>
          <w:rFonts w:ascii="Times New Roman" w:hAnsi="Times New Roman" w:cs="Times New Roman"/>
          <w:sz w:val="28"/>
          <w:szCs w:val="28"/>
          <w:vertAlign w:val="subscript"/>
          <w:lang w:val="az-Latn-AZ"/>
        </w:rPr>
        <w:t>2</w:t>
      </w:r>
      <w:r w:rsidR="00BD1D28">
        <w:rPr>
          <w:rFonts w:ascii="Times New Roman" w:hAnsi="Times New Roman" w:cs="Times New Roman"/>
          <w:sz w:val="28"/>
          <w:szCs w:val="28"/>
          <w:vertAlign w:val="subscript"/>
          <w:lang w:val="az-Latn-AZ"/>
        </w:rPr>
        <w:t xml:space="preserve">  </w:t>
      </w:r>
      <w:r w:rsidR="00BD1D28">
        <w:rPr>
          <w:rFonts w:ascii="Times New Roman" w:hAnsi="Times New Roman" w:cs="Times New Roman"/>
          <w:sz w:val="28"/>
          <w:szCs w:val="28"/>
          <w:lang w:val="az-Latn-AZ"/>
        </w:rPr>
        <w:t xml:space="preserve"> marker hesab olunur.</w:t>
      </w:r>
    </w:p>
    <w:p w14:paraId="31D40C86" w14:textId="0C53BA34" w:rsidR="00306211" w:rsidRDefault="00D163D4" w:rsidP="00505D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İnstrumental</w:t>
      </w:r>
      <w:r w:rsidR="00306211">
        <w:rPr>
          <w:rFonts w:ascii="Times New Roman" w:hAnsi="Times New Roman" w:cs="Times New Roman"/>
          <w:sz w:val="28"/>
          <w:szCs w:val="28"/>
          <w:lang w:val="az-Latn-AZ"/>
        </w:rPr>
        <w:t xml:space="preserve"> üsullarla endotelial disfunksiya aşkar edilir. İnvaziv üsul olan angioqrafiya</w:t>
      </w:r>
      <w:r w:rsidR="001A4439">
        <w:rPr>
          <w:rFonts w:ascii="Times New Roman" w:hAnsi="Times New Roman" w:cs="Times New Roman"/>
          <w:sz w:val="28"/>
          <w:szCs w:val="28"/>
          <w:lang w:val="az-Latn-AZ"/>
        </w:rPr>
        <w:t>dan</w:t>
      </w:r>
      <w:r w:rsidR="00306211">
        <w:rPr>
          <w:rFonts w:ascii="Times New Roman" w:hAnsi="Times New Roman" w:cs="Times New Roman"/>
          <w:sz w:val="28"/>
          <w:szCs w:val="28"/>
          <w:lang w:val="az-Latn-AZ"/>
        </w:rPr>
        <w:t xml:space="preserve"> istifadə edilir. </w:t>
      </w:r>
      <w:r w:rsidR="0060590E">
        <w:rPr>
          <w:rFonts w:ascii="Times New Roman" w:hAnsi="Times New Roman" w:cs="Times New Roman"/>
          <w:sz w:val="28"/>
          <w:szCs w:val="28"/>
          <w:lang w:val="az-Latn-AZ"/>
        </w:rPr>
        <w:t>K</w:t>
      </w:r>
      <w:r w:rsidR="00306211">
        <w:rPr>
          <w:rFonts w:ascii="Times New Roman" w:hAnsi="Times New Roman" w:cs="Times New Roman"/>
          <w:sz w:val="28"/>
          <w:szCs w:val="28"/>
          <w:lang w:val="az-Latn-AZ"/>
        </w:rPr>
        <w:t>oronar damarlara asetilxolin yeridil</w:t>
      </w:r>
      <w:r w:rsidR="0060590E">
        <w:rPr>
          <w:rFonts w:ascii="Times New Roman" w:hAnsi="Times New Roman" w:cs="Times New Roman"/>
          <w:sz w:val="28"/>
          <w:szCs w:val="28"/>
          <w:lang w:val="az-Latn-AZ"/>
        </w:rPr>
        <w:t>məsinə</w:t>
      </w:r>
      <w:r w:rsidR="0060590E" w:rsidRPr="0060590E">
        <w:rPr>
          <w:rFonts w:ascii="Times New Roman" w:hAnsi="Times New Roman" w:cs="Times New Roman"/>
          <w:sz w:val="28"/>
          <w:szCs w:val="28"/>
          <w:lang w:val="az-Latn-AZ"/>
        </w:rPr>
        <w:t xml:space="preserve"> </w:t>
      </w:r>
      <w:r w:rsidR="0060590E">
        <w:rPr>
          <w:rFonts w:ascii="Times New Roman" w:hAnsi="Times New Roman" w:cs="Times New Roman"/>
          <w:sz w:val="28"/>
          <w:szCs w:val="28"/>
          <w:lang w:val="az-Latn-AZ"/>
        </w:rPr>
        <w:t>intakt arteriyaların reaksiyası angioqrafik olaraq qiymətləndirilir</w:t>
      </w:r>
      <w:r w:rsidR="00306211">
        <w:rPr>
          <w:rFonts w:ascii="Times New Roman" w:hAnsi="Times New Roman" w:cs="Times New Roman"/>
          <w:sz w:val="28"/>
          <w:szCs w:val="28"/>
          <w:lang w:val="az-Latn-AZ"/>
        </w:rPr>
        <w:t xml:space="preserve">: sağlam damarlar asetilxolinin təsirindən genişlənir, endotelial disfunksiya olan damarlarda isə spazm yaranır. Qeyri-invaziv üsullardan </w:t>
      </w:r>
      <w:r w:rsidR="0060590E">
        <w:rPr>
          <w:rFonts w:ascii="Times New Roman" w:hAnsi="Times New Roman" w:cs="Times New Roman"/>
          <w:sz w:val="28"/>
          <w:szCs w:val="28"/>
          <w:lang w:val="az-Latn-AZ"/>
        </w:rPr>
        <w:t xml:space="preserve">biri </w:t>
      </w:r>
      <w:r w:rsidR="00306211">
        <w:rPr>
          <w:rFonts w:ascii="Times New Roman" w:hAnsi="Times New Roman" w:cs="Times New Roman"/>
          <w:sz w:val="28"/>
          <w:szCs w:val="28"/>
          <w:lang w:val="az-Latn-AZ"/>
        </w:rPr>
        <w:t>yuxarı ətraflara dozalanmış təzyiq edil</w:t>
      </w:r>
      <w:r w:rsidR="0060590E">
        <w:rPr>
          <w:rFonts w:ascii="Times New Roman" w:hAnsi="Times New Roman" w:cs="Times New Roman"/>
          <w:sz w:val="28"/>
          <w:szCs w:val="28"/>
          <w:lang w:val="az-Latn-AZ"/>
        </w:rPr>
        <w:t>məklə</w:t>
      </w:r>
      <w:r w:rsidR="00306211">
        <w:rPr>
          <w:rFonts w:ascii="Times New Roman" w:hAnsi="Times New Roman" w:cs="Times New Roman"/>
          <w:sz w:val="28"/>
          <w:szCs w:val="28"/>
          <w:lang w:val="az-Latn-AZ"/>
        </w:rPr>
        <w:t xml:space="preserve"> işemiya</w:t>
      </w:r>
      <w:r w:rsidR="0060590E">
        <w:rPr>
          <w:rFonts w:ascii="Times New Roman" w:hAnsi="Times New Roman" w:cs="Times New Roman"/>
          <w:sz w:val="28"/>
          <w:szCs w:val="28"/>
          <w:lang w:val="az-Latn-AZ"/>
        </w:rPr>
        <w:t>nın</w:t>
      </w:r>
      <w:r w:rsidR="00306211">
        <w:rPr>
          <w:rFonts w:ascii="Times New Roman" w:hAnsi="Times New Roman" w:cs="Times New Roman"/>
          <w:sz w:val="28"/>
          <w:szCs w:val="28"/>
          <w:lang w:val="az-Latn-AZ"/>
        </w:rPr>
        <w:t xml:space="preserve"> yaradıl</w:t>
      </w:r>
      <w:r w:rsidR="0060590E">
        <w:rPr>
          <w:rFonts w:ascii="Times New Roman" w:hAnsi="Times New Roman" w:cs="Times New Roman"/>
          <w:sz w:val="28"/>
          <w:szCs w:val="28"/>
          <w:lang w:val="az-Latn-AZ"/>
        </w:rPr>
        <w:t>ması</w:t>
      </w:r>
      <w:r w:rsidR="00760271">
        <w:rPr>
          <w:rFonts w:ascii="Times New Roman" w:hAnsi="Times New Roman" w:cs="Times New Roman"/>
          <w:sz w:val="28"/>
          <w:szCs w:val="28"/>
          <w:lang w:val="az-Latn-AZ"/>
        </w:rPr>
        <w:t>dır. İ</w:t>
      </w:r>
      <w:r w:rsidR="00306211">
        <w:rPr>
          <w:rFonts w:ascii="Times New Roman" w:hAnsi="Times New Roman" w:cs="Times New Roman"/>
          <w:sz w:val="28"/>
          <w:szCs w:val="28"/>
          <w:lang w:val="az-Latn-AZ"/>
        </w:rPr>
        <w:t>şemiyadan sonra çiyin arteriyasının genişlənmə dərəcəsi</w:t>
      </w:r>
      <w:r w:rsidR="00306211" w:rsidRPr="00306211">
        <w:rPr>
          <w:rFonts w:ascii="Times New Roman" w:hAnsi="Times New Roman" w:cs="Times New Roman"/>
          <w:sz w:val="28"/>
          <w:szCs w:val="28"/>
          <w:lang w:val="az-Latn-AZ"/>
        </w:rPr>
        <w:t xml:space="preserve"> </w:t>
      </w:r>
      <w:r w:rsidR="00306211">
        <w:rPr>
          <w:rFonts w:ascii="Times New Roman" w:hAnsi="Times New Roman" w:cs="Times New Roman"/>
          <w:sz w:val="28"/>
          <w:szCs w:val="28"/>
          <w:lang w:val="az-Latn-AZ"/>
        </w:rPr>
        <w:t>USM vasitəsilə müəyyən edil</w:t>
      </w:r>
      <w:r w:rsidR="00760271">
        <w:rPr>
          <w:rFonts w:ascii="Times New Roman" w:hAnsi="Times New Roman" w:cs="Times New Roman"/>
          <w:sz w:val="28"/>
          <w:szCs w:val="28"/>
          <w:lang w:val="az-Latn-AZ"/>
        </w:rPr>
        <w:t>ir.</w:t>
      </w:r>
    </w:p>
    <w:p w14:paraId="7C204F40" w14:textId="29A6A171" w:rsidR="00306211" w:rsidRPr="00AE2205" w:rsidRDefault="00306211" w:rsidP="00505DC2">
      <w:pPr>
        <w:pStyle w:val="a3"/>
        <w:numPr>
          <w:ilvl w:val="0"/>
          <w:numId w:val="13"/>
        </w:numPr>
        <w:ind w:left="0"/>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t>II qrup</w:t>
      </w:r>
      <w:r w:rsidR="00A15C81" w:rsidRPr="000158F5">
        <w:rPr>
          <w:rFonts w:ascii="Times New Roman" w:hAnsi="Times New Roman" w:cs="Times New Roman"/>
          <w:b/>
          <w:sz w:val="28"/>
          <w:szCs w:val="28"/>
          <w:lang w:val="az-Latn-AZ"/>
        </w:rPr>
        <w:t>-</w:t>
      </w:r>
      <w:r w:rsidRPr="00AE2205">
        <w:rPr>
          <w:rFonts w:ascii="Times New Roman" w:hAnsi="Times New Roman" w:cs="Times New Roman"/>
          <w:sz w:val="28"/>
          <w:szCs w:val="28"/>
          <w:lang w:val="az-Latn-AZ"/>
        </w:rPr>
        <w:t xml:space="preserve"> ateroskleroz nəticəsində yaranan işemiyanı a</w:t>
      </w:r>
      <w:r w:rsidR="0060590E">
        <w:rPr>
          <w:rFonts w:ascii="Times New Roman" w:hAnsi="Times New Roman" w:cs="Times New Roman"/>
          <w:sz w:val="28"/>
          <w:szCs w:val="28"/>
          <w:lang w:val="az-Latn-AZ"/>
        </w:rPr>
        <w:t>ş</w:t>
      </w:r>
      <w:r w:rsidR="00AE2205" w:rsidRPr="00AE2205">
        <w:rPr>
          <w:rFonts w:ascii="Times New Roman" w:hAnsi="Times New Roman" w:cs="Times New Roman"/>
          <w:sz w:val="28"/>
          <w:szCs w:val="28"/>
          <w:lang w:val="az-Latn-AZ"/>
        </w:rPr>
        <w:t>kara çıxaran instrumental üsullar:</w:t>
      </w:r>
    </w:p>
    <w:p w14:paraId="28882952" w14:textId="040A3A4B" w:rsidR="00AE2205" w:rsidRDefault="00AE2205" w:rsidP="00505DC2">
      <w:pPr>
        <w:pStyle w:val="a3"/>
        <w:numPr>
          <w:ilvl w:val="0"/>
          <w:numId w:val="3"/>
        </w:numPr>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Xəstəyə yüklənmə sınağı (velerqometr, tredmil) </w:t>
      </w:r>
      <w:r w:rsidR="0090775A">
        <w:rPr>
          <w:rFonts w:ascii="Times New Roman" w:hAnsi="Times New Roman" w:cs="Times New Roman"/>
          <w:sz w:val="28"/>
          <w:szCs w:val="28"/>
          <w:lang w:val="az-Latn-AZ"/>
        </w:rPr>
        <w:t xml:space="preserve">verilir və bu </w:t>
      </w:r>
      <w:r>
        <w:rPr>
          <w:rFonts w:ascii="Times New Roman" w:hAnsi="Times New Roman" w:cs="Times New Roman"/>
          <w:sz w:val="28"/>
          <w:szCs w:val="28"/>
          <w:lang w:val="az-Latn-AZ"/>
        </w:rPr>
        <w:t>müddət</w:t>
      </w:r>
      <w:r w:rsidR="0090775A">
        <w:rPr>
          <w:rFonts w:ascii="Times New Roman" w:hAnsi="Times New Roman" w:cs="Times New Roman"/>
          <w:sz w:val="28"/>
          <w:szCs w:val="28"/>
          <w:lang w:val="az-Latn-AZ"/>
        </w:rPr>
        <w:t xml:space="preserve"> ərzində </w:t>
      </w:r>
      <w:r>
        <w:rPr>
          <w:rFonts w:ascii="Times New Roman" w:hAnsi="Times New Roman" w:cs="Times New Roman"/>
          <w:sz w:val="28"/>
          <w:szCs w:val="28"/>
          <w:lang w:val="az-Latn-AZ"/>
        </w:rPr>
        <w:t xml:space="preserve"> EKQ qeydə alınır. Bu zaman ST seqmentində olan işemik yerdəyişmələrə diqqət edilir. Spesifik yüklənmə üsulları ilə işemiyanın dərəcəsi EXO və radioizotop üsullarla </w:t>
      </w:r>
      <w:r>
        <w:rPr>
          <w:rFonts w:ascii="Times New Roman" w:hAnsi="Times New Roman" w:cs="Times New Roman"/>
          <w:sz w:val="28"/>
          <w:szCs w:val="28"/>
          <w:lang w:val="az-Latn-AZ"/>
        </w:rPr>
        <w:lastRenderedPageBreak/>
        <w:t xml:space="preserve">təyin edilir. Aşağı ətraf arteriyalarında aterosklerozu təyin etmək üçün </w:t>
      </w:r>
      <w:r w:rsidR="001A4439">
        <w:rPr>
          <w:rFonts w:ascii="Times New Roman" w:hAnsi="Times New Roman" w:cs="Times New Roman"/>
          <w:sz w:val="28"/>
          <w:szCs w:val="28"/>
          <w:lang w:val="az-Latn-AZ"/>
        </w:rPr>
        <w:t>ayaq b</w:t>
      </w:r>
      <w:r>
        <w:rPr>
          <w:rFonts w:ascii="Times New Roman" w:hAnsi="Times New Roman" w:cs="Times New Roman"/>
          <w:sz w:val="28"/>
          <w:szCs w:val="28"/>
          <w:lang w:val="az-Latn-AZ"/>
        </w:rPr>
        <w:t>ilə</w:t>
      </w:r>
      <w:r w:rsidR="001A4439">
        <w:rPr>
          <w:rFonts w:ascii="Times New Roman" w:hAnsi="Times New Roman" w:cs="Times New Roman"/>
          <w:sz w:val="28"/>
          <w:szCs w:val="28"/>
          <w:lang w:val="az-Latn-AZ"/>
        </w:rPr>
        <w:t>yi</w:t>
      </w:r>
      <w:r>
        <w:rPr>
          <w:rFonts w:ascii="Times New Roman" w:hAnsi="Times New Roman" w:cs="Times New Roman"/>
          <w:sz w:val="28"/>
          <w:szCs w:val="28"/>
          <w:lang w:val="az-Latn-AZ"/>
        </w:rPr>
        <w:t>-</w:t>
      </w:r>
      <w:r w:rsidR="001A4439">
        <w:rPr>
          <w:rFonts w:ascii="Times New Roman" w:hAnsi="Times New Roman" w:cs="Times New Roman"/>
          <w:sz w:val="28"/>
          <w:szCs w:val="28"/>
          <w:lang w:val="az-Latn-AZ"/>
        </w:rPr>
        <w:t xml:space="preserve"> bazu</w:t>
      </w:r>
      <w:r>
        <w:rPr>
          <w:rFonts w:ascii="Times New Roman" w:hAnsi="Times New Roman" w:cs="Times New Roman"/>
          <w:sz w:val="28"/>
          <w:szCs w:val="28"/>
          <w:lang w:val="az-Latn-AZ"/>
        </w:rPr>
        <w:t xml:space="preserve"> indeksindən istifadə edilir. Üsulun əsasında yuxarı və aşağı ətraflarda sistolik təzyiqlər arasında fərqin aşkarlanması durur. Klassik variantda arterial təzyiq palpator-auskultativ üsulla, qan cərəyanının registrasiyası isə Dopler USM vasitəsilə təyin edilir.</w:t>
      </w:r>
    </w:p>
    <w:p w14:paraId="4C76505E" w14:textId="499989A2" w:rsidR="007C496A" w:rsidRDefault="007C496A" w:rsidP="00505DC2">
      <w:pPr>
        <w:pStyle w:val="a3"/>
        <w:numPr>
          <w:ilvl w:val="0"/>
          <w:numId w:val="13"/>
        </w:numPr>
        <w:ind w:left="0"/>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t>III qrup-</w:t>
      </w:r>
      <w:r>
        <w:rPr>
          <w:rFonts w:ascii="Times New Roman" w:hAnsi="Times New Roman" w:cs="Times New Roman"/>
          <w:sz w:val="28"/>
          <w:szCs w:val="28"/>
          <w:lang w:val="az-Latn-AZ"/>
        </w:rPr>
        <w:t xml:space="preserve"> arteriyaların daralmasını yaradan aterosklerozun vizual müayinəsi. Uzun illər arteriyanın daralma yeri angioqrafiya vasitəsi ilə müəyyən edilmişdir. Arteriyaya kontrast maddə yeridilir və onun rentgen təsviri alınır. Bu bahalı, invaziv üsuldur və erkən aterosklerotik dəyişiklilə</w:t>
      </w:r>
      <w:r w:rsidR="000158F5">
        <w:rPr>
          <w:rFonts w:ascii="Times New Roman" w:hAnsi="Times New Roman" w:cs="Times New Roman"/>
          <w:sz w:val="28"/>
          <w:szCs w:val="28"/>
          <w:lang w:val="az-Latn-AZ"/>
        </w:rPr>
        <w:t>ri,</w:t>
      </w:r>
      <w:r>
        <w:rPr>
          <w:rFonts w:ascii="Times New Roman" w:hAnsi="Times New Roman" w:cs="Times New Roman"/>
          <w:sz w:val="28"/>
          <w:szCs w:val="28"/>
          <w:lang w:val="az-Latn-AZ"/>
        </w:rPr>
        <w:t xml:space="preserve"> eksentrik </w:t>
      </w:r>
      <w:r w:rsidR="00505DC2">
        <w:rPr>
          <w:rFonts w:ascii="Times New Roman" w:hAnsi="Times New Roman" w:cs="Times New Roman"/>
          <w:sz w:val="28"/>
          <w:szCs w:val="28"/>
          <w:lang w:val="az-Latn-AZ"/>
        </w:rPr>
        <w:t>düyünləri</w:t>
      </w:r>
      <w:r>
        <w:rPr>
          <w:rFonts w:ascii="Times New Roman" w:hAnsi="Times New Roman" w:cs="Times New Roman"/>
          <w:sz w:val="28"/>
          <w:szCs w:val="28"/>
          <w:lang w:val="az-Latn-AZ"/>
        </w:rPr>
        <w:t xml:space="preserve"> aşkarlamaq üçün kifayət etmir. Ona görə angioqrafiyaya damardaxili USM əlavə edilir. Yəni </w:t>
      </w:r>
      <w:r w:rsidR="0060590E">
        <w:rPr>
          <w:rFonts w:ascii="Times New Roman" w:hAnsi="Times New Roman" w:cs="Times New Roman"/>
          <w:sz w:val="28"/>
          <w:szCs w:val="28"/>
          <w:lang w:val="az-Latn-AZ"/>
        </w:rPr>
        <w:t xml:space="preserve">USM vasitəsilə </w:t>
      </w:r>
      <w:r>
        <w:rPr>
          <w:rFonts w:ascii="Times New Roman" w:hAnsi="Times New Roman" w:cs="Times New Roman"/>
          <w:sz w:val="28"/>
          <w:szCs w:val="28"/>
          <w:lang w:val="az-Latn-AZ"/>
        </w:rPr>
        <w:t>damarın daxilinə</w:t>
      </w:r>
      <w:r w:rsidR="0060590E">
        <w:rPr>
          <w:rFonts w:ascii="Times New Roman" w:hAnsi="Times New Roman" w:cs="Times New Roman"/>
          <w:sz w:val="28"/>
          <w:szCs w:val="28"/>
          <w:lang w:val="az-Latn-AZ"/>
        </w:rPr>
        <w:t xml:space="preserve"> baxılır,</w:t>
      </w:r>
      <w:r>
        <w:rPr>
          <w:rFonts w:ascii="Times New Roman" w:hAnsi="Times New Roman" w:cs="Times New Roman"/>
          <w:sz w:val="28"/>
          <w:szCs w:val="28"/>
          <w:lang w:val="az-Latn-AZ"/>
        </w:rPr>
        <w:t xml:space="preserve"> </w:t>
      </w:r>
      <w:r w:rsidR="00505DC2">
        <w:rPr>
          <w:rFonts w:ascii="Times New Roman" w:hAnsi="Times New Roman" w:cs="Times New Roman"/>
          <w:sz w:val="28"/>
          <w:szCs w:val="28"/>
          <w:lang w:val="az-Latn-AZ"/>
        </w:rPr>
        <w:t xml:space="preserve">düyünlərin </w:t>
      </w:r>
      <w:r>
        <w:rPr>
          <w:rFonts w:ascii="Times New Roman" w:hAnsi="Times New Roman" w:cs="Times New Roman"/>
          <w:sz w:val="28"/>
          <w:szCs w:val="28"/>
          <w:lang w:val="az-Latn-AZ"/>
        </w:rPr>
        <w:t xml:space="preserve"> tərkibi və miqdarı müəyyən edilir. Bu daha invaziv üsul hesab edilir.</w:t>
      </w:r>
    </w:p>
    <w:p w14:paraId="01504B31" w14:textId="217DD761" w:rsidR="003E7417" w:rsidRDefault="003E7417"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Periferik və kəlləxarici</w:t>
      </w:r>
      <w:r w:rsidR="0090775A">
        <w:rPr>
          <w:rFonts w:ascii="Times New Roman" w:hAnsi="Times New Roman" w:cs="Times New Roman"/>
          <w:sz w:val="28"/>
          <w:szCs w:val="28"/>
          <w:lang w:val="az-Latn-AZ"/>
        </w:rPr>
        <w:t xml:space="preserve"> beyin arteriyalarının ateroskl</w:t>
      </w:r>
      <w:r>
        <w:rPr>
          <w:rFonts w:ascii="Times New Roman" w:hAnsi="Times New Roman" w:cs="Times New Roman"/>
          <w:sz w:val="28"/>
          <w:szCs w:val="28"/>
          <w:lang w:val="az-Latn-AZ"/>
        </w:rPr>
        <w:t xml:space="preserve">erozunun diaqnostikası üçün USM istifadə edilir. Yuxu arteriyasında intima-media kompleksinin qalınlığı qiymətləndirilir. Normada bu 0.6-0.8 mm.dir. </w:t>
      </w:r>
      <w:r w:rsidR="00505DC2">
        <w:rPr>
          <w:rFonts w:ascii="Times New Roman" w:hAnsi="Times New Roman" w:cs="Times New Roman"/>
          <w:sz w:val="28"/>
          <w:szCs w:val="28"/>
          <w:lang w:val="az-Latn-AZ"/>
        </w:rPr>
        <w:t xml:space="preserve">Göstəricinin </w:t>
      </w:r>
      <w:r>
        <w:rPr>
          <w:rFonts w:ascii="Times New Roman" w:hAnsi="Times New Roman" w:cs="Times New Roman"/>
          <w:sz w:val="28"/>
          <w:szCs w:val="28"/>
          <w:lang w:val="az-Latn-AZ"/>
        </w:rPr>
        <w:t>&gt; 1mm olması bu qatın qalınlaşması və aterosklerozun əlaməti hesab olunur.</w:t>
      </w:r>
    </w:p>
    <w:p w14:paraId="70C22508" w14:textId="77777777" w:rsidR="003E7417" w:rsidRDefault="003E7417"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 koronar damarlarda Ca-un toplanmasının nəticəsi də ola bilər. Döşqəfəsi orqanlarının adi rentgenoqrafiyası zamanı iri arteriyaların kalsinozu aşkar edilə bilir. Ancaq diaqnozu təstidləmək və kalsinozun kəmiyyət göstəricisini qiymətləndirmək üçün kompyuter tomoqrafiyadan istifadə</w:t>
      </w:r>
      <w:r w:rsidR="009D5900">
        <w:rPr>
          <w:rFonts w:ascii="Times New Roman" w:hAnsi="Times New Roman" w:cs="Times New Roman"/>
          <w:sz w:val="28"/>
          <w:szCs w:val="28"/>
          <w:lang w:val="az-Latn-AZ"/>
        </w:rPr>
        <w:t xml:space="preserve"> edilir (kontrast maddəsiz və ya kontrast tomoqrafiyadan daha az kontrast maddə yeridilməklə).</w:t>
      </w:r>
    </w:p>
    <w:p w14:paraId="790D7F00" w14:textId="77777777" w:rsidR="009D5900" w:rsidRDefault="009D5900"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Aterosklerozun ağırlıq dərəcəsini müəyyənləşdirmək üçün maqnit-rezonans tomoqrafiya, angioskopiya, termoqrafiya, spektroskopiya üsullarında istifadə edilir.</w:t>
      </w:r>
    </w:p>
    <w:p w14:paraId="0D0B940D" w14:textId="77777777" w:rsidR="005C2C41" w:rsidRDefault="005C2C41" w:rsidP="005C2C41">
      <w:pPr>
        <w:pStyle w:val="a3"/>
        <w:jc w:val="both"/>
        <w:rPr>
          <w:rFonts w:ascii="Times New Roman" w:hAnsi="Times New Roman" w:cs="Times New Roman"/>
          <w:sz w:val="28"/>
          <w:szCs w:val="28"/>
          <w:lang w:val="az-Latn-AZ"/>
        </w:rPr>
      </w:pPr>
    </w:p>
    <w:p w14:paraId="413BC00F" w14:textId="77777777" w:rsidR="007C2E7B" w:rsidRDefault="007C2E7B" w:rsidP="005C2C41">
      <w:pPr>
        <w:pStyle w:val="a3"/>
        <w:jc w:val="both"/>
        <w:rPr>
          <w:rFonts w:ascii="Times New Roman" w:hAnsi="Times New Roman" w:cs="Times New Roman"/>
          <w:sz w:val="28"/>
          <w:szCs w:val="28"/>
          <w:lang w:val="az-Latn-AZ"/>
        </w:rPr>
      </w:pPr>
    </w:p>
    <w:p w14:paraId="2C43D2FF" w14:textId="77777777" w:rsidR="007C2E7B" w:rsidRDefault="007C2E7B" w:rsidP="005C2C41">
      <w:pPr>
        <w:pStyle w:val="a3"/>
        <w:jc w:val="both"/>
        <w:rPr>
          <w:rFonts w:ascii="Times New Roman" w:hAnsi="Times New Roman" w:cs="Times New Roman"/>
          <w:sz w:val="28"/>
          <w:szCs w:val="28"/>
          <w:lang w:val="az-Latn-AZ"/>
        </w:rPr>
      </w:pPr>
    </w:p>
    <w:p w14:paraId="4102486B" w14:textId="77777777" w:rsidR="007C2E7B" w:rsidRDefault="007C2E7B" w:rsidP="005C2C41">
      <w:pPr>
        <w:pStyle w:val="a3"/>
        <w:jc w:val="both"/>
        <w:rPr>
          <w:rFonts w:ascii="Times New Roman" w:hAnsi="Times New Roman" w:cs="Times New Roman"/>
          <w:sz w:val="28"/>
          <w:szCs w:val="28"/>
          <w:lang w:val="az-Latn-AZ"/>
        </w:rPr>
      </w:pPr>
    </w:p>
    <w:p w14:paraId="0FA10B2A" w14:textId="77777777" w:rsidR="007C2E7B" w:rsidRDefault="007C2E7B" w:rsidP="005C2C41">
      <w:pPr>
        <w:pStyle w:val="a3"/>
        <w:jc w:val="both"/>
        <w:rPr>
          <w:rFonts w:ascii="Times New Roman" w:hAnsi="Times New Roman" w:cs="Times New Roman"/>
          <w:sz w:val="28"/>
          <w:szCs w:val="28"/>
          <w:lang w:val="az-Latn-AZ"/>
        </w:rPr>
      </w:pPr>
    </w:p>
    <w:p w14:paraId="3035F904" w14:textId="77777777" w:rsidR="007C2E7B" w:rsidRDefault="007C2E7B" w:rsidP="005C2C41">
      <w:pPr>
        <w:pStyle w:val="a3"/>
        <w:jc w:val="both"/>
        <w:rPr>
          <w:rFonts w:ascii="Times New Roman" w:hAnsi="Times New Roman" w:cs="Times New Roman"/>
          <w:sz w:val="28"/>
          <w:szCs w:val="28"/>
          <w:lang w:val="az-Latn-AZ"/>
        </w:rPr>
      </w:pPr>
    </w:p>
    <w:p w14:paraId="219ECF1E" w14:textId="77777777" w:rsidR="007C2E7B" w:rsidRDefault="007C2E7B" w:rsidP="005C2C41">
      <w:pPr>
        <w:pStyle w:val="a3"/>
        <w:jc w:val="both"/>
        <w:rPr>
          <w:rFonts w:ascii="Times New Roman" w:hAnsi="Times New Roman" w:cs="Times New Roman"/>
          <w:sz w:val="28"/>
          <w:szCs w:val="28"/>
          <w:lang w:val="az-Latn-AZ"/>
        </w:rPr>
      </w:pPr>
    </w:p>
    <w:p w14:paraId="647C825F" w14:textId="77777777" w:rsidR="007C2E7B" w:rsidRDefault="007C2E7B" w:rsidP="005C2C41">
      <w:pPr>
        <w:pStyle w:val="a3"/>
        <w:jc w:val="both"/>
        <w:rPr>
          <w:rFonts w:ascii="Times New Roman" w:hAnsi="Times New Roman" w:cs="Times New Roman"/>
          <w:sz w:val="28"/>
          <w:szCs w:val="28"/>
          <w:lang w:val="az-Latn-AZ"/>
        </w:rPr>
      </w:pPr>
    </w:p>
    <w:p w14:paraId="17A25380" w14:textId="77777777" w:rsidR="007C2E7B" w:rsidRDefault="007C2E7B" w:rsidP="005C2C41">
      <w:pPr>
        <w:pStyle w:val="a3"/>
        <w:jc w:val="both"/>
        <w:rPr>
          <w:rFonts w:ascii="Times New Roman" w:hAnsi="Times New Roman" w:cs="Times New Roman"/>
          <w:sz w:val="28"/>
          <w:szCs w:val="28"/>
          <w:lang w:val="az-Latn-AZ"/>
        </w:rPr>
      </w:pPr>
    </w:p>
    <w:p w14:paraId="496A18EF" w14:textId="77777777" w:rsidR="007C2E7B" w:rsidRDefault="007C2E7B" w:rsidP="005C2C41">
      <w:pPr>
        <w:pStyle w:val="a3"/>
        <w:jc w:val="both"/>
        <w:rPr>
          <w:rFonts w:ascii="Times New Roman" w:hAnsi="Times New Roman" w:cs="Times New Roman"/>
          <w:sz w:val="28"/>
          <w:szCs w:val="28"/>
          <w:lang w:val="az-Latn-AZ"/>
        </w:rPr>
      </w:pPr>
    </w:p>
    <w:p w14:paraId="064B74F3" w14:textId="77777777" w:rsidR="007C2E7B" w:rsidRDefault="007C2E7B" w:rsidP="005C2C41">
      <w:pPr>
        <w:pStyle w:val="a3"/>
        <w:jc w:val="both"/>
        <w:rPr>
          <w:rFonts w:ascii="Times New Roman" w:hAnsi="Times New Roman" w:cs="Times New Roman"/>
          <w:sz w:val="28"/>
          <w:szCs w:val="28"/>
          <w:lang w:val="az-Latn-AZ"/>
        </w:rPr>
      </w:pPr>
    </w:p>
    <w:p w14:paraId="17D245E0" w14:textId="77777777" w:rsidR="007C2E7B" w:rsidRDefault="007C2E7B" w:rsidP="005C2C41">
      <w:pPr>
        <w:pStyle w:val="a3"/>
        <w:jc w:val="both"/>
        <w:rPr>
          <w:rFonts w:ascii="Times New Roman" w:hAnsi="Times New Roman" w:cs="Times New Roman"/>
          <w:sz w:val="28"/>
          <w:szCs w:val="28"/>
          <w:lang w:val="az-Latn-AZ"/>
        </w:rPr>
      </w:pPr>
    </w:p>
    <w:p w14:paraId="78CF73AB" w14:textId="77777777" w:rsidR="007C2E7B" w:rsidRDefault="007C2E7B" w:rsidP="005C2C41">
      <w:pPr>
        <w:pStyle w:val="a3"/>
        <w:jc w:val="both"/>
        <w:rPr>
          <w:rFonts w:ascii="Times New Roman" w:hAnsi="Times New Roman" w:cs="Times New Roman"/>
          <w:sz w:val="28"/>
          <w:szCs w:val="28"/>
          <w:lang w:val="az-Latn-AZ"/>
        </w:rPr>
      </w:pPr>
    </w:p>
    <w:p w14:paraId="49956A65" w14:textId="77777777" w:rsidR="007C2E7B" w:rsidRDefault="007C2E7B" w:rsidP="005C2C41">
      <w:pPr>
        <w:pStyle w:val="a3"/>
        <w:jc w:val="both"/>
        <w:rPr>
          <w:rFonts w:ascii="Times New Roman" w:hAnsi="Times New Roman" w:cs="Times New Roman"/>
          <w:sz w:val="28"/>
          <w:szCs w:val="28"/>
          <w:lang w:val="az-Latn-AZ"/>
        </w:rPr>
      </w:pPr>
    </w:p>
    <w:p w14:paraId="041F8787" w14:textId="77777777" w:rsidR="007C2E7B" w:rsidRDefault="007C2E7B" w:rsidP="005C2C41">
      <w:pPr>
        <w:pStyle w:val="a3"/>
        <w:jc w:val="both"/>
        <w:rPr>
          <w:rFonts w:ascii="Times New Roman" w:hAnsi="Times New Roman" w:cs="Times New Roman"/>
          <w:sz w:val="28"/>
          <w:szCs w:val="28"/>
          <w:lang w:val="az-Latn-AZ"/>
        </w:rPr>
      </w:pPr>
    </w:p>
    <w:p w14:paraId="489EE98F" w14:textId="77777777" w:rsidR="007C2E7B" w:rsidRDefault="007C2E7B" w:rsidP="005C2C41">
      <w:pPr>
        <w:pStyle w:val="a3"/>
        <w:jc w:val="both"/>
        <w:rPr>
          <w:rFonts w:ascii="Times New Roman" w:hAnsi="Times New Roman" w:cs="Times New Roman"/>
          <w:sz w:val="28"/>
          <w:szCs w:val="28"/>
          <w:lang w:val="az-Latn-AZ"/>
        </w:rPr>
      </w:pPr>
    </w:p>
    <w:p w14:paraId="10AE9D39" w14:textId="77777777" w:rsidR="007C2E7B" w:rsidRDefault="007C2E7B" w:rsidP="007C2E7B">
      <w:pPr>
        <w:jc w:val="center"/>
        <w:rPr>
          <w:rFonts w:ascii="Times New Roman" w:hAnsi="Times New Roman" w:cs="Times New Roman"/>
          <w:sz w:val="28"/>
          <w:szCs w:val="28"/>
          <w:lang w:val="az-Latn-AZ"/>
        </w:rPr>
      </w:pPr>
      <w:r>
        <w:rPr>
          <w:rFonts w:ascii="Times New Roman" w:hAnsi="Times New Roman" w:cs="Times New Roman"/>
          <w:sz w:val="28"/>
          <w:szCs w:val="28"/>
          <w:lang w:val="az-Latn-AZ"/>
        </w:rPr>
        <w:t>Arterial hipertoniya</w:t>
      </w:r>
    </w:p>
    <w:p w14:paraId="15D24ADB"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Arterial hipertoniya- sistolik arterial təzyiqin -140 mm.cv.st. və diastolik arterial təzyiqin - 90 mm.cv.st.-dan çox stabil yuxarı qalxmasına deyilir.Yaşlı əhalinin 30-40%-i AH-dan əziyyət çəkir. </w:t>
      </w:r>
    </w:p>
    <w:p w14:paraId="3F8E8169"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Etiologiyası</w:t>
      </w:r>
    </w:p>
    <w:p w14:paraId="5907686B"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Etiologiyasına görə birincili və ikincili arterial hipertoniya ayırd edilir. Birincili hipertoniya xəstəliyi adlanır, ikincili (simptomatik) isə müxtəlif orqan və sistemlərdə olan patologiyaların nəticəsində inkişaf edir. İkincili forma arterial hipertoniyanın 5-10%-ni təşkil edir.</w:t>
      </w:r>
    </w:p>
    <w:p w14:paraId="0C3DB17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Hipertoniya xəstəliyinin inkişafında rol oynayan risk amilləri aşağıdakılardır:</w:t>
      </w:r>
    </w:p>
    <w:p w14:paraId="35CD8E27"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hipodinamiya</w:t>
      </w:r>
    </w:p>
    <w:p w14:paraId="29D32DEF"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xörək düzünün artıq miqdarda qəbulu</w:t>
      </w:r>
    </w:p>
    <w:p w14:paraId="2595F368"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siqaretrçəkmə</w:t>
      </w:r>
    </w:p>
    <w:p w14:paraId="04A79E7F"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piylənmə</w:t>
      </w:r>
    </w:p>
    <w:p w14:paraId="2D782D14"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alkoholizm</w:t>
      </w:r>
    </w:p>
    <w:p w14:paraId="766621EB" w14:textId="77777777" w:rsidR="007C2E7B" w:rsidRDefault="007C2E7B" w:rsidP="007C2E7B">
      <w:pPr>
        <w:pStyle w:val="a3"/>
        <w:numPr>
          <w:ilvl w:val="0"/>
          <w:numId w:val="1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stress</w:t>
      </w:r>
    </w:p>
    <w:p w14:paraId="4730236A" w14:textId="77777777" w:rsidR="007C2E7B" w:rsidRDefault="007C2E7B" w:rsidP="007C2E7B">
      <w:pPr>
        <w:pStyle w:val="a3"/>
        <w:numPr>
          <w:ilvl w:val="0"/>
          <w:numId w:val="1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yaş</w:t>
      </w:r>
    </w:p>
    <w:p w14:paraId="1CCB7AD8" w14:textId="77777777" w:rsidR="007C2E7B" w:rsidRDefault="007C2E7B" w:rsidP="007C2E7B">
      <w:pPr>
        <w:pStyle w:val="a3"/>
        <w:numPr>
          <w:ilvl w:val="0"/>
          <w:numId w:val="1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irsi meyillik</w:t>
      </w:r>
    </w:p>
    <w:p w14:paraId="45346212"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Patogenezi</w:t>
      </w:r>
    </w:p>
    <w:p w14:paraId="05A32FD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Müasir təsəvvürlərə görə AH çoxlu saylı amillərin mürəkkəb əlaqəsi nəticəsində meydana çıxır (ətraf mühit, irsi, neyrohumoral). AT-nin səviyyəsi sistolik həcm və ümumi periferik damar müqaviməti vasitəsilə müəyyən edilir. Arterial hipertoniyanın inkişafı aşağıdakıların qarşılıqlı əlaqəsi nəticəsində ola bilər:</w:t>
      </w:r>
    </w:p>
    <w:p w14:paraId="606E589D"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periferik damarların spazmı ilə əlaqədar olaraq periferik damar müqavimətinin artması </w:t>
      </w:r>
    </w:p>
    <w:p w14:paraId="044A6A4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2) ürəyin  intensiv şəkildə işləməsi və ya damardaxili mayenin həcminin artması hesabına ürəyin dəqiqəlik həcminin artması</w:t>
      </w:r>
    </w:p>
    <w:p w14:paraId="35DB3D0B"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3) həm ürəyin dəqiqəlik həcminin, həm də periferik damar müqavimətinin artması hesabına arterial təzyiqin yüksəlməsi</w:t>
      </w:r>
    </w:p>
    <w:p w14:paraId="36C1AB62"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Arterial hipertoniyanın patogenezinin əsasında əsas yeri  uzunmüddətli psixoemosional gərginlik nəticəsində MSS-də patoloji dominant ocağın yaranması </w:t>
      </w:r>
      <w:r>
        <w:rPr>
          <w:rFonts w:ascii="Times New Roman" w:hAnsi="Times New Roman" w:cs="Times New Roman"/>
          <w:sz w:val="28"/>
          <w:szCs w:val="28"/>
          <w:lang w:val="az-Latn-AZ"/>
        </w:rPr>
        <w:lastRenderedPageBreak/>
        <w:t>tutur. Dominant ocaqdan impulslar simpatoadrenal sistemə ötürülür və böyrəküstü vəzin beyin maddəsindən qana çoxlu miqdarda katexolaminlər ifraz olunur. Katexolaminlər ürəkdəki β</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adrenoreseptorları oyadır və taxikardiya yaranır. Taxikardiya hesabına isə dəqiqəlik həcm artır və arterial təzyiq yüksəlir. Digər tərəfdən katexolaminlər böyrəyə gələn afferent arteriolları daraldır və yukstaqlomerulyar aparatda işemiya yaradır. Yaranan hipoksiya renin üçün stimulyator olur. Renin də öz növbəsində angiotenzinogenə təsir edir və ondan  angiotenzin I əmələ gətirir. Sonra isə ağciyər kapilyarlarında konvertazanın iştirakı ilə  angiotenzin I –dən 2 aminturşu qalığı ayrılır və angiotenzin II əmələ gəlir. Angiotenzin II-dən isə angiotenzinazanın iştirakı ilə angiotenzin III əmələ gəlir. Angiotenzin II arteriolları daraldır və arterial təzyiqi yüksəldir, həm də böyrəküstü vəzin qabıq maddəsinin yumaqcıqlı zonasına təsir edərək aldosteronun sekresiyasını stimulyasiya edir. Angiotenzin III isə yalnız aldosteronun sekresiyasını stimulyasiya edir. Aldosteron böyrəklərin tubulyar aparatının epiteliositlərinə keçir, sitoplazmada spesifik reseptorlarla birləşir, nüvəyə daxil olur və  nüvədə 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H</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nasoslarını təşkil edən zülalların sintezini kodlaşdıran genləri fəallaşdırır. Nəticədə aldosteron nefronun distal qıvrım borucuqlarında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ionlarının  reabsorbsiyasını,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və H</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ionlarının sekresiyasını artırır. Qanda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ionlarının konsentrasiyasının artması qanın osmotik təzyiqinin artmasına və osmoreseptorların oyanmasına səbəb olur. Bu isə impulsların osmoreseptorlarla  hipotalamusa göndərilməsinə və vazopressinin sekresiyasının stimulyasiyasına gətirib çıxarır. Vazopressin böyrəyin distal qıvrım və yığıcı borucuqlarında suyun reabsorbsiyasını artırır. Vazopressin həm də yüksək konsentrasiyada damar divarındakı V</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reseptorları ilə birləşərək fosfolipaza C-ni fəallaşdırır, inozitoltrifosfatın miqdarını artırır, bu isə proteinkinaza C-ni fəallaşdırmaqla kalsiumun sitozola keçməsini sürətləndirir. Bunun nəticəsində saya əzələ hüceyrələrinin spazmı yaranır və periferik damar müqaviməti artır. Beləliklə, renin-angiotenzin-aldosteron-vazopressin sisteminin aktivləşməsi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və suyun orqanizmdə ləngiməsinə, hipervolemiyaya, periferik damar müqavimətinin artmasına və arterial təzyiqin yüksəlməsinə səbəb olur.</w:t>
      </w:r>
    </w:p>
    <w:p w14:paraId="3ED8A704" w14:textId="2B73AC2C" w:rsidR="007C2E7B" w:rsidRDefault="007C2E7B" w:rsidP="007C2E7B">
      <w:pPr>
        <w:jc w:val="both"/>
        <w:rPr>
          <w:rFonts w:ascii="Times New Roman" w:hAnsi="Times New Roman" w:cs="Times New Roman"/>
          <w:sz w:val="28"/>
          <w:szCs w:val="28"/>
          <w:lang w:val="az-Latn-AZ"/>
        </w:rPr>
      </w:pPr>
      <w:r>
        <w:rPr>
          <w:noProof/>
          <w:lang w:val="en-US"/>
        </w:rPr>
        <w:lastRenderedPageBreak/>
        <w:drawing>
          <wp:inline distT="0" distB="0" distL="0" distR="0" wp14:anchorId="189E6C54" wp14:editId="3A74BC96">
            <wp:extent cx="3143250" cy="2238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l="65413" t="25822" r="5489" b="34102"/>
                    <a:stretch>
                      <a:fillRect/>
                    </a:stretch>
                  </pic:blipFill>
                  <pic:spPr bwMode="auto">
                    <a:xfrm>
                      <a:off x="0" y="0"/>
                      <a:ext cx="3143250" cy="2238375"/>
                    </a:xfrm>
                    <a:prstGeom prst="rect">
                      <a:avLst/>
                    </a:prstGeom>
                    <a:noFill/>
                    <a:ln>
                      <a:noFill/>
                    </a:ln>
                  </pic:spPr>
                </pic:pic>
              </a:graphicData>
            </a:graphic>
          </wp:inline>
        </w:drawing>
      </w:r>
    </w:p>
    <w:p w14:paraId="188C2B2F" w14:textId="77777777" w:rsidR="007C2E7B" w:rsidRDefault="007C2E7B" w:rsidP="007C2E7B">
      <w:pPr>
        <w:jc w:val="both"/>
        <w:rPr>
          <w:rFonts w:ascii="Times New Roman" w:hAnsi="Times New Roman" w:cs="Times New Roman"/>
          <w:sz w:val="28"/>
          <w:szCs w:val="28"/>
          <w:lang w:val="az-Latn-AZ"/>
        </w:rPr>
      </w:pPr>
    </w:p>
    <w:p w14:paraId="54615EAC"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Hiperrenin arterial hipertoniyanın inkişafı əks əlaqə mexanizminin pozulması ilə də bağlıdır. Belə ki, qanda reninin konsentrasiyası yuxarı qalxdıqda əks əlaqə ilə  onun sekresiyası azalmır. Hiperreninemiya əsasən renovaskulyar hipertoniyada olur. Hipertoniya xəstəliyi olanların 25%-də qanda reninin konsentrasiyasının artmasına rast gəlinir. Xəstələrin 20%-də qanda hətta reninin konsentrasiyası normadan aşağı ola bilər. Hipertoniya xəstəliyinin ağır gedişli formasında qanda reninin konsentrasiyasının artmasına rast gəlinir. Bu zaman belə xəstələrdə kinin sisteminin fəallığının azalması müşahidə edilir. Normada böyrəklərin beyin maddəsində prostaqlandin A və E, distal boru hüceyrələrində isə kininlər əmələ gəlir. Hazırda müəyyən edilmişdir ki, prostaqlandinlər bütün hüceyrələrdə əmələ gələ bilir. Bunlar depressor amillərdir. Prostaqlandin A angiotenzin II-nin fizioloji antaqonistidir, prostaqlandin E isə böyrəkdaxili hemodinamikaya lokal təsir göstərir. Kininlər isə arteriolları genişləndirməklə periferik damar müqavimətini aşağı salır.</w:t>
      </w:r>
    </w:p>
    <w:p w14:paraId="3679D9F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Beləliklə, hipertoniya xəstəliyinin patogenezində paralel olaraq simpatoadrenal sistemin fəallağının artması, damarların morfoloji quruluşunun dəyişilməsi və depressor mexanizmlərin çatışmazlığı əsas rol oynayır.</w:t>
      </w:r>
    </w:p>
    <w:p w14:paraId="7BAB4DF0"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Arterial hipertoniyanın təsnifatı</w:t>
      </w:r>
    </w:p>
    <w:p w14:paraId="75D9EA6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A/H arterial təzyiqin yuxarı qalxma səviyyəsinə, hipertoniya xəstəliyinin mərhələlərinə və ürək-damar ağırlaşmalarının inkişaf riskinə görə təsnifata bölünür.</w:t>
      </w:r>
    </w:p>
    <w:p w14:paraId="4402086C"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18 yaşdan yuxarı insanlarda arterial təzyiqin səviyyəsinin təsnifatı:</w:t>
      </w:r>
    </w:p>
    <w:tbl>
      <w:tblPr>
        <w:tblStyle w:val="a4"/>
        <w:tblW w:w="0" w:type="auto"/>
        <w:tblLook w:val="04A0" w:firstRow="1" w:lastRow="0" w:firstColumn="1" w:lastColumn="0" w:noHBand="0" w:noVBand="1"/>
      </w:tblPr>
      <w:tblGrid>
        <w:gridCol w:w="2392"/>
        <w:gridCol w:w="2393"/>
        <w:gridCol w:w="2393"/>
      </w:tblGrid>
      <w:tr w:rsidR="007C2E7B" w14:paraId="369930A4"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1D09E816"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Kateqoriya</w:t>
            </w:r>
          </w:p>
        </w:tc>
        <w:tc>
          <w:tcPr>
            <w:tcW w:w="2393" w:type="dxa"/>
            <w:tcBorders>
              <w:top w:val="single" w:sz="4" w:space="0" w:color="auto"/>
              <w:left w:val="single" w:sz="4" w:space="0" w:color="auto"/>
              <w:bottom w:val="single" w:sz="4" w:space="0" w:color="auto"/>
              <w:right w:val="single" w:sz="4" w:space="0" w:color="auto"/>
            </w:tcBorders>
            <w:hideMark/>
          </w:tcPr>
          <w:p w14:paraId="2019471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Sistolik AT, mm.cv.st</w:t>
            </w:r>
          </w:p>
        </w:tc>
        <w:tc>
          <w:tcPr>
            <w:tcW w:w="2393" w:type="dxa"/>
            <w:tcBorders>
              <w:top w:val="single" w:sz="4" w:space="0" w:color="auto"/>
              <w:left w:val="single" w:sz="4" w:space="0" w:color="auto"/>
              <w:bottom w:val="single" w:sz="4" w:space="0" w:color="auto"/>
              <w:right w:val="single" w:sz="4" w:space="0" w:color="auto"/>
            </w:tcBorders>
            <w:hideMark/>
          </w:tcPr>
          <w:p w14:paraId="04C938EB"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Diastolik AT, mm.cv.st</w:t>
            </w:r>
          </w:p>
        </w:tc>
      </w:tr>
      <w:tr w:rsidR="007C2E7B" w14:paraId="324CC231"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2DEBCFEE"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Optimal</w:t>
            </w:r>
          </w:p>
        </w:tc>
        <w:tc>
          <w:tcPr>
            <w:tcW w:w="2393" w:type="dxa"/>
            <w:tcBorders>
              <w:top w:val="single" w:sz="4" w:space="0" w:color="auto"/>
              <w:left w:val="single" w:sz="4" w:space="0" w:color="auto"/>
              <w:bottom w:val="single" w:sz="4" w:space="0" w:color="auto"/>
              <w:right w:val="single" w:sz="4" w:space="0" w:color="auto"/>
            </w:tcBorders>
            <w:hideMark/>
          </w:tcPr>
          <w:p w14:paraId="4A94BAD2" w14:textId="77777777" w:rsidR="007C2E7B" w:rsidRDefault="007C2E7B">
            <w:pPr>
              <w:jc w:val="both"/>
              <w:rPr>
                <w:rFonts w:ascii="Times New Roman" w:hAnsi="Times New Roman" w:cs="Times New Roman"/>
                <w:sz w:val="28"/>
                <w:szCs w:val="28"/>
                <w:lang w:val="en-US"/>
              </w:rPr>
            </w:pPr>
            <w:r>
              <w:rPr>
                <w:rFonts w:ascii="Times New Roman" w:hAnsi="Times New Roman" w:cs="Times New Roman"/>
                <w:sz w:val="28"/>
                <w:szCs w:val="28"/>
                <w:lang w:val="en-US"/>
              </w:rPr>
              <w:t>&lt;120</w:t>
            </w:r>
          </w:p>
        </w:tc>
        <w:tc>
          <w:tcPr>
            <w:tcW w:w="2393" w:type="dxa"/>
            <w:tcBorders>
              <w:top w:val="single" w:sz="4" w:space="0" w:color="auto"/>
              <w:left w:val="single" w:sz="4" w:space="0" w:color="auto"/>
              <w:bottom w:val="single" w:sz="4" w:space="0" w:color="auto"/>
              <w:right w:val="single" w:sz="4" w:space="0" w:color="auto"/>
            </w:tcBorders>
            <w:hideMark/>
          </w:tcPr>
          <w:p w14:paraId="46CFF09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&lt;80</w:t>
            </w:r>
          </w:p>
        </w:tc>
      </w:tr>
      <w:tr w:rsidR="007C2E7B" w14:paraId="7917C605"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45C2B1A2"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Normal</w:t>
            </w:r>
          </w:p>
        </w:tc>
        <w:tc>
          <w:tcPr>
            <w:tcW w:w="2393" w:type="dxa"/>
            <w:tcBorders>
              <w:top w:val="single" w:sz="4" w:space="0" w:color="auto"/>
              <w:left w:val="single" w:sz="4" w:space="0" w:color="auto"/>
              <w:bottom w:val="single" w:sz="4" w:space="0" w:color="auto"/>
              <w:right w:val="single" w:sz="4" w:space="0" w:color="auto"/>
            </w:tcBorders>
            <w:hideMark/>
          </w:tcPr>
          <w:p w14:paraId="592579E7"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&lt;130</w:t>
            </w:r>
          </w:p>
        </w:tc>
        <w:tc>
          <w:tcPr>
            <w:tcW w:w="2393" w:type="dxa"/>
            <w:tcBorders>
              <w:top w:val="single" w:sz="4" w:space="0" w:color="auto"/>
              <w:left w:val="single" w:sz="4" w:space="0" w:color="auto"/>
              <w:bottom w:val="single" w:sz="4" w:space="0" w:color="auto"/>
              <w:right w:val="single" w:sz="4" w:space="0" w:color="auto"/>
            </w:tcBorders>
            <w:hideMark/>
          </w:tcPr>
          <w:p w14:paraId="0DC27BE5"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&lt;85</w:t>
            </w:r>
          </w:p>
        </w:tc>
      </w:tr>
      <w:tr w:rsidR="007C2E7B" w14:paraId="1F0C519A"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2014B91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Yüksək normal</w:t>
            </w:r>
          </w:p>
        </w:tc>
        <w:tc>
          <w:tcPr>
            <w:tcW w:w="2393" w:type="dxa"/>
            <w:tcBorders>
              <w:top w:val="single" w:sz="4" w:space="0" w:color="auto"/>
              <w:left w:val="single" w:sz="4" w:space="0" w:color="auto"/>
              <w:bottom w:val="single" w:sz="4" w:space="0" w:color="auto"/>
              <w:right w:val="single" w:sz="4" w:space="0" w:color="auto"/>
            </w:tcBorders>
            <w:hideMark/>
          </w:tcPr>
          <w:p w14:paraId="560E346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130-139</w:t>
            </w:r>
          </w:p>
        </w:tc>
        <w:tc>
          <w:tcPr>
            <w:tcW w:w="2393" w:type="dxa"/>
            <w:tcBorders>
              <w:top w:val="single" w:sz="4" w:space="0" w:color="auto"/>
              <w:left w:val="single" w:sz="4" w:space="0" w:color="auto"/>
              <w:bottom w:val="single" w:sz="4" w:space="0" w:color="auto"/>
              <w:right w:val="single" w:sz="4" w:space="0" w:color="auto"/>
            </w:tcBorders>
            <w:hideMark/>
          </w:tcPr>
          <w:p w14:paraId="79FDF77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85-89</w:t>
            </w:r>
          </w:p>
        </w:tc>
      </w:tr>
      <w:tr w:rsidR="007C2E7B" w14:paraId="104707CC"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36A336AB"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 dərəcəli AH</w:t>
            </w:r>
          </w:p>
        </w:tc>
        <w:tc>
          <w:tcPr>
            <w:tcW w:w="2393" w:type="dxa"/>
            <w:tcBorders>
              <w:top w:val="single" w:sz="4" w:space="0" w:color="auto"/>
              <w:left w:val="single" w:sz="4" w:space="0" w:color="auto"/>
              <w:bottom w:val="single" w:sz="4" w:space="0" w:color="auto"/>
              <w:right w:val="single" w:sz="4" w:space="0" w:color="auto"/>
            </w:tcBorders>
            <w:hideMark/>
          </w:tcPr>
          <w:p w14:paraId="2E752107"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140-159</w:t>
            </w:r>
          </w:p>
        </w:tc>
        <w:tc>
          <w:tcPr>
            <w:tcW w:w="2393" w:type="dxa"/>
            <w:tcBorders>
              <w:top w:val="single" w:sz="4" w:space="0" w:color="auto"/>
              <w:left w:val="single" w:sz="4" w:space="0" w:color="auto"/>
              <w:bottom w:val="single" w:sz="4" w:space="0" w:color="auto"/>
              <w:right w:val="single" w:sz="4" w:space="0" w:color="auto"/>
            </w:tcBorders>
            <w:hideMark/>
          </w:tcPr>
          <w:p w14:paraId="5E80DA64"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90-99</w:t>
            </w:r>
          </w:p>
        </w:tc>
      </w:tr>
      <w:tr w:rsidR="007C2E7B" w14:paraId="005711F6"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1002CBF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 dərəcəli AH</w:t>
            </w:r>
          </w:p>
        </w:tc>
        <w:tc>
          <w:tcPr>
            <w:tcW w:w="2393" w:type="dxa"/>
            <w:tcBorders>
              <w:top w:val="single" w:sz="4" w:space="0" w:color="auto"/>
              <w:left w:val="single" w:sz="4" w:space="0" w:color="auto"/>
              <w:bottom w:val="single" w:sz="4" w:space="0" w:color="auto"/>
              <w:right w:val="single" w:sz="4" w:space="0" w:color="auto"/>
            </w:tcBorders>
            <w:hideMark/>
          </w:tcPr>
          <w:p w14:paraId="5656A42E"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160-179</w:t>
            </w:r>
          </w:p>
        </w:tc>
        <w:tc>
          <w:tcPr>
            <w:tcW w:w="2393" w:type="dxa"/>
            <w:tcBorders>
              <w:top w:val="single" w:sz="4" w:space="0" w:color="auto"/>
              <w:left w:val="single" w:sz="4" w:space="0" w:color="auto"/>
              <w:bottom w:val="single" w:sz="4" w:space="0" w:color="auto"/>
              <w:right w:val="single" w:sz="4" w:space="0" w:color="auto"/>
            </w:tcBorders>
            <w:hideMark/>
          </w:tcPr>
          <w:p w14:paraId="54E56B6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100-109</w:t>
            </w:r>
          </w:p>
        </w:tc>
      </w:tr>
      <w:tr w:rsidR="007C2E7B" w14:paraId="2DE599A6"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2758CA4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III dərəcəli AH</w:t>
            </w:r>
          </w:p>
        </w:tc>
        <w:tc>
          <w:tcPr>
            <w:tcW w:w="2393" w:type="dxa"/>
            <w:tcBorders>
              <w:top w:val="single" w:sz="4" w:space="0" w:color="auto"/>
              <w:left w:val="single" w:sz="4" w:space="0" w:color="auto"/>
              <w:bottom w:val="single" w:sz="4" w:space="0" w:color="auto"/>
              <w:right w:val="single" w:sz="4" w:space="0" w:color="auto"/>
            </w:tcBorders>
            <w:hideMark/>
          </w:tcPr>
          <w:p w14:paraId="145503A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&gt;180</w:t>
            </w:r>
          </w:p>
        </w:tc>
        <w:tc>
          <w:tcPr>
            <w:tcW w:w="2393" w:type="dxa"/>
            <w:tcBorders>
              <w:top w:val="single" w:sz="4" w:space="0" w:color="auto"/>
              <w:left w:val="single" w:sz="4" w:space="0" w:color="auto"/>
              <w:bottom w:val="single" w:sz="4" w:space="0" w:color="auto"/>
              <w:right w:val="single" w:sz="4" w:space="0" w:color="auto"/>
            </w:tcBorders>
            <w:hideMark/>
          </w:tcPr>
          <w:p w14:paraId="1C7ACBB5"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&gt;110</w:t>
            </w:r>
          </w:p>
        </w:tc>
      </w:tr>
      <w:tr w:rsidR="007C2E7B" w14:paraId="73A9B765" w14:textId="77777777" w:rsidTr="007C2E7B">
        <w:tc>
          <w:tcPr>
            <w:tcW w:w="2392" w:type="dxa"/>
            <w:tcBorders>
              <w:top w:val="single" w:sz="4" w:space="0" w:color="auto"/>
              <w:left w:val="single" w:sz="4" w:space="0" w:color="auto"/>
              <w:bottom w:val="single" w:sz="4" w:space="0" w:color="auto"/>
              <w:right w:val="single" w:sz="4" w:space="0" w:color="auto"/>
            </w:tcBorders>
            <w:hideMark/>
          </w:tcPr>
          <w:p w14:paraId="5C44464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Xüsusi forma: sistolik AH</w:t>
            </w:r>
          </w:p>
        </w:tc>
        <w:tc>
          <w:tcPr>
            <w:tcW w:w="2393" w:type="dxa"/>
            <w:tcBorders>
              <w:top w:val="single" w:sz="4" w:space="0" w:color="auto"/>
              <w:left w:val="single" w:sz="4" w:space="0" w:color="auto"/>
              <w:bottom w:val="single" w:sz="4" w:space="0" w:color="auto"/>
              <w:right w:val="single" w:sz="4" w:space="0" w:color="auto"/>
            </w:tcBorders>
            <w:hideMark/>
          </w:tcPr>
          <w:p w14:paraId="4249DF60"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&gt;140</w:t>
            </w:r>
          </w:p>
        </w:tc>
        <w:tc>
          <w:tcPr>
            <w:tcW w:w="2393" w:type="dxa"/>
            <w:tcBorders>
              <w:top w:val="single" w:sz="4" w:space="0" w:color="auto"/>
              <w:left w:val="single" w:sz="4" w:space="0" w:color="auto"/>
              <w:bottom w:val="single" w:sz="4" w:space="0" w:color="auto"/>
              <w:right w:val="single" w:sz="4" w:space="0" w:color="auto"/>
            </w:tcBorders>
            <w:hideMark/>
          </w:tcPr>
          <w:p w14:paraId="270B32D4"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&lt;90</w:t>
            </w:r>
          </w:p>
        </w:tc>
      </w:tr>
    </w:tbl>
    <w:p w14:paraId="50ED895D" w14:textId="77777777" w:rsidR="007C2E7B" w:rsidRDefault="007C2E7B" w:rsidP="007C2E7B">
      <w:pPr>
        <w:jc w:val="both"/>
        <w:rPr>
          <w:rFonts w:ascii="Times New Roman" w:hAnsi="Times New Roman" w:cs="Times New Roman"/>
          <w:sz w:val="28"/>
          <w:szCs w:val="28"/>
          <w:lang w:val="az-Latn-AZ"/>
        </w:rPr>
      </w:pPr>
    </w:p>
    <w:p w14:paraId="43BB8F60"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Hipertoniya xəstəliyinin mərhələləri</w:t>
      </w:r>
    </w:p>
    <w:p w14:paraId="0D782082" w14:textId="77777777" w:rsidR="007C2E7B" w:rsidRDefault="007C2E7B" w:rsidP="007C2E7B">
      <w:pPr>
        <w:jc w:val="both"/>
        <w:rPr>
          <w:rFonts w:ascii="Times New Roman" w:hAnsi="Times New Roman" w:cs="Times New Roman"/>
          <w:sz w:val="28"/>
          <w:szCs w:val="28"/>
          <w:lang w:val="az-Latn-AZ"/>
        </w:rPr>
      </w:pPr>
    </w:p>
    <w:tbl>
      <w:tblPr>
        <w:tblStyle w:val="a4"/>
        <w:tblW w:w="0" w:type="auto"/>
        <w:tblLook w:val="04A0" w:firstRow="1" w:lastRow="0" w:firstColumn="1" w:lastColumn="0" w:noHBand="0" w:noVBand="1"/>
      </w:tblPr>
      <w:tblGrid>
        <w:gridCol w:w="4785"/>
        <w:gridCol w:w="4786"/>
      </w:tblGrid>
      <w:tr w:rsidR="007C2E7B" w:rsidRPr="007C2E7B" w14:paraId="491E8903"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5483CB6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w:t>
            </w:r>
          </w:p>
        </w:tc>
        <w:tc>
          <w:tcPr>
            <w:tcW w:w="4786" w:type="dxa"/>
            <w:tcBorders>
              <w:top w:val="single" w:sz="4" w:space="0" w:color="auto"/>
              <w:left w:val="single" w:sz="4" w:space="0" w:color="auto"/>
              <w:bottom w:val="single" w:sz="4" w:space="0" w:color="auto"/>
              <w:right w:val="single" w:sz="4" w:space="0" w:color="auto"/>
            </w:tcBorders>
            <w:hideMark/>
          </w:tcPr>
          <w:p w14:paraId="5F1F26C0"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color w:val="333333"/>
                <w:sz w:val="27"/>
                <w:szCs w:val="27"/>
                <w:shd w:val="clear" w:color="auto" w:fill="FFFFFF"/>
                <w:lang w:val="az-Latn-AZ"/>
              </w:rPr>
              <w:t xml:space="preserve">Arterial təzyiqin cüzi və davamlı olmayan  dəyişilməsi müşahidə edilir, ürək-damar sisteminin funksional pozğunluğu aşkar edilmir. </w:t>
            </w:r>
          </w:p>
        </w:tc>
      </w:tr>
      <w:tr w:rsidR="007C2E7B" w:rsidRPr="007C2E7B" w14:paraId="27F301C3"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37B1C32"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w:t>
            </w:r>
          </w:p>
        </w:tc>
        <w:tc>
          <w:tcPr>
            <w:tcW w:w="4786" w:type="dxa"/>
            <w:tcBorders>
              <w:top w:val="single" w:sz="4" w:space="0" w:color="auto"/>
              <w:left w:val="single" w:sz="4" w:space="0" w:color="auto"/>
              <w:bottom w:val="single" w:sz="4" w:space="0" w:color="auto"/>
              <w:right w:val="single" w:sz="4" w:space="0" w:color="auto"/>
            </w:tcBorders>
            <w:hideMark/>
          </w:tcPr>
          <w:p w14:paraId="14F5776B"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color w:val="333333"/>
                <w:sz w:val="27"/>
                <w:szCs w:val="27"/>
                <w:shd w:val="clear" w:color="auto" w:fill="FFFFFF"/>
                <w:lang w:val="az-Latn-AZ"/>
              </w:rPr>
              <w:t>Arterial təzyiqin davamlı dəyişilməsi müşahidə edilir və xəstədə sol mədəciyin hipertrofiyası aşkar edilir, başqa üzvi dəyişikliklər olmur.</w:t>
            </w:r>
          </w:p>
        </w:tc>
      </w:tr>
      <w:tr w:rsidR="007C2E7B" w:rsidRPr="007C2E7B" w14:paraId="43F42486"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0977107"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III</w:t>
            </w:r>
          </w:p>
        </w:tc>
        <w:tc>
          <w:tcPr>
            <w:tcW w:w="4786" w:type="dxa"/>
            <w:tcBorders>
              <w:top w:val="single" w:sz="4" w:space="0" w:color="auto"/>
              <w:left w:val="single" w:sz="4" w:space="0" w:color="auto"/>
              <w:bottom w:val="single" w:sz="4" w:space="0" w:color="auto"/>
              <w:right w:val="single" w:sz="4" w:space="0" w:color="auto"/>
            </w:tcBorders>
            <w:hideMark/>
          </w:tcPr>
          <w:p w14:paraId="3CD7F58E"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color w:val="333333"/>
                <w:sz w:val="27"/>
                <w:szCs w:val="27"/>
                <w:shd w:val="clear" w:color="auto" w:fill="FFFFFF"/>
                <w:lang w:val="az-Latn-AZ"/>
              </w:rPr>
              <w:t>Daimi yüksək təzyiq olur, ürəkdə (ürəyin işemik xəstəliyi, ürək çatışmazlığı), baş beyində, gözlərdə və böyrəklərdə dəyişikliklər aşkar edilir.</w:t>
            </w:r>
            <w:r>
              <w:rPr>
                <w:rFonts w:ascii="Times New Roman" w:hAnsi="Times New Roman" w:cs="Times New Roman"/>
                <w:sz w:val="28"/>
                <w:szCs w:val="28"/>
                <w:lang w:val="az-Latn-AZ"/>
              </w:rPr>
              <w:t xml:space="preserve">  </w:t>
            </w:r>
          </w:p>
        </w:tc>
      </w:tr>
    </w:tbl>
    <w:p w14:paraId="0829FDA7" w14:textId="77777777" w:rsidR="007C2E7B" w:rsidRDefault="007C2E7B" w:rsidP="007C2E7B">
      <w:pPr>
        <w:jc w:val="both"/>
        <w:rPr>
          <w:rFonts w:ascii="Times New Roman" w:hAnsi="Times New Roman" w:cs="Times New Roman"/>
          <w:sz w:val="28"/>
          <w:szCs w:val="28"/>
          <w:lang w:val="az-Latn-AZ"/>
        </w:rPr>
      </w:pPr>
    </w:p>
    <w:p w14:paraId="4DF4A26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Hipertoniya xəstəliyinin mərhələləri hədəf orqanlarının subklinik zədələnməsnə, ürək-damar sisteminin və böyrəklərin xəstəliklərinin aşkarlanmasına görə müəyyən edilir.</w:t>
      </w:r>
    </w:p>
    <w:p w14:paraId="3D06D568"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“Hədəf orqanlarının subklinik zədələnməsi”  termini laborator və instrumental müayinə metodları vasitəsilə hədəf orqanlarında aşkar edilən dəyişiklikləri nəzərdə tutur. Hədəf orqanlarının subklinik zədələnməsi adekvat antihipertenziv terapiya fonunda geridönən və ya hissəvi geri dönən xarakter daşıyır.</w:t>
      </w:r>
    </w:p>
    <w:p w14:paraId="4A35D305"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Hədəf orqanlarının subklinik zədələnməsinin göstəriciləri aşağıdakılardır:</w:t>
      </w:r>
    </w:p>
    <w:p w14:paraId="0DED314C"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EKQ-əlamətləri:</w:t>
      </w:r>
    </w:p>
    <w:p w14:paraId="5F88F937"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-Sol mədəciyin hipertrofiyası</w:t>
      </w:r>
    </w:p>
    <w:p w14:paraId="24CD8D32"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-Sokolov -Layon indeksi (Sv</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 R</w:t>
      </w:r>
      <w:r>
        <w:rPr>
          <w:rFonts w:ascii="Times New Roman" w:hAnsi="Times New Roman" w:cs="Times New Roman"/>
          <w:sz w:val="28"/>
          <w:szCs w:val="28"/>
          <w:vertAlign w:val="subscript"/>
          <w:lang w:val="az-Latn-AZ"/>
        </w:rPr>
        <w:t>v5</w:t>
      </w:r>
      <w:r>
        <w:rPr>
          <w:rFonts w:ascii="Times New Roman" w:hAnsi="Times New Roman" w:cs="Times New Roman"/>
          <w:sz w:val="28"/>
          <w:szCs w:val="28"/>
          <w:lang w:val="az-Latn-AZ"/>
        </w:rPr>
        <w:t>/ R</w:t>
      </w:r>
      <w:r>
        <w:rPr>
          <w:rFonts w:ascii="Times New Roman" w:hAnsi="Times New Roman" w:cs="Times New Roman"/>
          <w:sz w:val="28"/>
          <w:szCs w:val="28"/>
          <w:vertAlign w:val="subscript"/>
          <w:lang w:val="az-Latn-AZ"/>
        </w:rPr>
        <w:t>v6</w:t>
      </w:r>
      <w:r>
        <w:rPr>
          <w:rFonts w:ascii="Times New Roman" w:hAnsi="Times New Roman" w:cs="Times New Roman"/>
          <w:sz w:val="28"/>
          <w:szCs w:val="28"/>
          <w:lang w:val="az-Latn-AZ"/>
        </w:rPr>
        <w:t xml:space="preserve"> ) &gt; 38 mm</w:t>
      </w:r>
    </w:p>
    <w:p w14:paraId="7CAE8550"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EXO əlamətləri:</w:t>
      </w:r>
    </w:p>
    <w:p w14:paraId="4E3D3936"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-Sol mədəciyin miokardının kütlə iindeksi - ≥ 125 gr/m</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kişilər üçün,  ≥ 110 gr/m</w:t>
      </w:r>
      <w:r>
        <w:rPr>
          <w:rFonts w:ascii="Times New Roman" w:hAnsi="Times New Roman" w:cs="Times New Roman"/>
          <w:sz w:val="28"/>
          <w:szCs w:val="28"/>
          <w:vertAlign w:val="superscript"/>
          <w:lang w:val="az-Latn-AZ"/>
        </w:rPr>
        <w:t>2</w:t>
      </w:r>
      <w:r>
        <w:rPr>
          <w:rFonts w:ascii="Times New Roman" w:hAnsi="Times New Roman" w:cs="Times New Roman"/>
          <w:sz w:val="28"/>
          <w:szCs w:val="28"/>
          <w:lang w:val="az-Latn-AZ"/>
        </w:rPr>
        <w:t xml:space="preserve"> qadınlar üçün</w:t>
      </w:r>
    </w:p>
    <w:p w14:paraId="1DC89CDE"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-Yuxu arteriyasının divarının qalınlaşması (“intima-media” kompleksinin qalınlığı &gt;0.9 mm) və ya aterosklerotik piləyin aşkarlanması</w:t>
      </w:r>
    </w:p>
    <w:p w14:paraId="3436B8BB"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-Yuxu və bud arteriyası arasında nəbz dalğasının yayılma sürəti &gt;12 m/s</w:t>
      </w:r>
    </w:p>
    <w:p w14:paraId="3259ADBC"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-Ayaq biləyi-bazu indeksi- &lt;0.9</w:t>
      </w:r>
    </w:p>
    <w:p w14:paraId="356AC9EF" w14:textId="77777777" w:rsidR="007C2E7B" w:rsidRDefault="007C2E7B" w:rsidP="007C2E7B">
      <w:pPr>
        <w:pStyle w:val="a3"/>
        <w:numPr>
          <w:ilvl w:val="0"/>
          <w:numId w:val="20"/>
        </w:numPr>
        <w:ind w:left="567"/>
        <w:jc w:val="both"/>
        <w:rPr>
          <w:rFonts w:ascii="Times New Roman" w:hAnsi="Times New Roman" w:cs="Times New Roman"/>
          <w:sz w:val="28"/>
          <w:szCs w:val="28"/>
          <w:lang w:val="az-Latn-AZ"/>
        </w:rPr>
      </w:pPr>
      <w:r>
        <w:rPr>
          <w:rFonts w:ascii="Times New Roman" w:hAnsi="Times New Roman" w:cs="Times New Roman"/>
          <w:sz w:val="28"/>
          <w:szCs w:val="28"/>
          <w:lang w:val="az-Latn-AZ"/>
        </w:rPr>
        <w:t>Qandakı dəyişikliklər:</w:t>
      </w:r>
    </w:p>
    <w:p w14:paraId="5CD197FC"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 Plazmada kreatininin yüngül dərəcəli yuxarı qalxması: 115-133 mkmol/l kişilər üçün, 107-124 mkmol/l- qadınlar üçün</w:t>
      </w:r>
    </w:p>
    <w:p w14:paraId="6FC0874B"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-Acqarına plazmada qlükoza- ≥7.0 mmol/l</w:t>
      </w:r>
    </w:p>
    <w:p w14:paraId="481345E7" w14:textId="77777777" w:rsidR="007C2E7B" w:rsidRDefault="007C2E7B" w:rsidP="007C2E7B">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-Şəkər yükü sınağından sonra plazmada qlükoza- ≥ 11.0 mmol/l</w:t>
      </w:r>
    </w:p>
    <w:p w14:paraId="266D79EC" w14:textId="77777777" w:rsidR="007C2E7B" w:rsidRDefault="007C2E7B" w:rsidP="007C2E7B">
      <w:pPr>
        <w:pStyle w:val="a3"/>
        <w:jc w:val="both"/>
        <w:rPr>
          <w:rFonts w:ascii="Times New Roman" w:hAnsi="Times New Roman" w:cs="Times New Roman"/>
          <w:sz w:val="28"/>
          <w:szCs w:val="28"/>
          <w:lang w:val="az-Latn-AZ"/>
        </w:rPr>
      </w:pPr>
    </w:p>
    <w:p w14:paraId="50EB25C1" w14:textId="77777777" w:rsidR="007C2E7B" w:rsidRDefault="007C2E7B" w:rsidP="007C2E7B">
      <w:pPr>
        <w:pStyle w:val="a3"/>
        <w:numPr>
          <w:ilvl w:val="0"/>
          <w:numId w:val="20"/>
        </w:numPr>
        <w:ind w:left="567"/>
        <w:jc w:val="both"/>
        <w:rPr>
          <w:rFonts w:ascii="Times New Roman" w:hAnsi="Times New Roman" w:cs="Times New Roman"/>
          <w:sz w:val="28"/>
          <w:szCs w:val="28"/>
          <w:lang w:val="az-Latn-AZ"/>
        </w:rPr>
      </w:pPr>
      <w:r>
        <w:rPr>
          <w:rFonts w:ascii="Times New Roman" w:hAnsi="Times New Roman" w:cs="Times New Roman"/>
          <w:sz w:val="28"/>
          <w:szCs w:val="28"/>
          <w:lang w:val="az-Latn-AZ"/>
        </w:rPr>
        <w:t>Böyrəklərdəki dəyişikliklər:</w:t>
      </w:r>
    </w:p>
    <w:p w14:paraId="681440D7" w14:textId="77777777" w:rsidR="007C2E7B" w:rsidRDefault="007C2E7B" w:rsidP="007C2E7B">
      <w:pPr>
        <w:pStyle w:val="a3"/>
        <w:ind w:left="567"/>
        <w:jc w:val="both"/>
        <w:rPr>
          <w:rFonts w:ascii="Times New Roman" w:hAnsi="Times New Roman" w:cs="Times New Roman"/>
          <w:sz w:val="28"/>
          <w:szCs w:val="28"/>
          <w:lang w:val="az-Latn-AZ"/>
        </w:rPr>
      </w:pPr>
      <w:r>
        <w:rPr>
          <w:rFonts w:ascii="Times New Roman" w:hAnsi="Times New Roman" w:cs="Times New Roman"/>
          <w:sz w:val="28"/>
          <w:szCs w:val="28"/>
          <w:lang w:val="az-Latn-AZ"/>
        </w:rPr>
        <w:t>-Mikroalbuminuriya: 30-300 mg/ gündə və ya sidikdə albumin/kreatinin  ≥22 mg/qr kişilər üçün,   ≥31 mg/qr qadınlar üçün</w:t>
      </w:r>
    </w:p>
    <w:p w14:paraId="6C086F3D" w14:textId="77777777" w:rsidR="007C2E7B" w:rsidRDefault="007C2E7B" w:rsidP="007C2E7B">
      <w:pPr>
        <w:pStyle w:val="a3"/>
        <w:ind w:left="567"/>
        <w:jc w:val="both"/>
        <w:rPr>
          <w:rFonts w:ascii="Times New Roman" w:hAnsi="Times New Roman" w:cs="Times New Roman"/>
          <w:sz w:val="28"/>
          <w:szCs w:val="28"/>
          <w:vertAlign w:val="superscript"/>
          <w:lang w:val="az-Latn-AZ"/>
        </w:rPr>
      </w:pPr>
      <w:r>
        <w:rPr>
          <w:rFonts w:ascii="Times New Roman" w:hAnsi="Times New Roman" w:cs="Times New Roman"/>
          <w:sz w:val="28"/>
          <w:szCs w:val="28"/>
          <w:lang w:val="az-Latn-AZ"/>
        </w:rPr>
        <w:t>-Yumaqcıq filtrasiyasının sürətinin azalması &lt; 60 ml/dəq./1.73 m</w:t>
      </w:r>
      <w:r>
        <w:rPr>
          <w:rFonts w:ascii="Times New Roman" w:hAnsi="Times New Roman" w:cs="Times New Roman"/>
          <w:sz w:val="28"/>
          <w:szCs w:val="28"/>
          <w:vertAlign w:val="superscript"/>
          <w:lang w:val="az-Latn-AZ"/>
        </w:rPr>
        <w:t>2</w:t>
      </w:r>
    </w:p>
    <w:p w14:paraId="1AA07006"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Arterial hipertoniya üçün hədəf orqanları aşağıdakılardır:</w:t>
      </w:r>
    </w:p>
    <w:p w14:paraId="17F64935" w14:textId="77777777" w:rsidR="007C2E7B" w:rsidRDefault="007C2E7B" w:rsidP="007C2E7B">
      <w:pPr>
        <w:pStyle w:val="a3"/>
        <w:numPr>
          <w:ilvl w:val="0"/>
          <w:numId w:val="2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ürək</w:t>
      </w:r>
    </w:p>
    <w:p w14:paraId="5E63447A" w14:textId="77777777" w:rsidR="007C2E7B" w:rsidRDefault="007C2E7B" w:rsidP="007C2E7B">
      <w:pPr>
        <w:pStyle w:val="a3"/>
        <w:numPr>
          <w:ilvl w:val="0"/>
          <w:numId w:val="2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böyrəklər</w:t>
      </w:r>
    </w:p>
    <w:p w14:paraId="2146EE70" w14:textId="77777777" w:rsidR="007C2E7B" w:rsidRDefault="007C2E7B" w:rsidP="007C2E7B">
      <w:pPr>
        <w:pStyle w:val="a3"/>
        <w:numPr>
          <w:ilvl w:val="0"/>
          <w:numId w:val="2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damarlar</w:t>
      </w:r>
    </w:p>
    <w:p w14:paraId="39360AAA" w14:textId="77777777" w:rsidR="007C2E7B" w:rsidRDefault="007C2E7B" w:rsidP="007C2E7B">
      <w:pPr>
        <w:pStyle w:val="a3"/>
        <w:numPr>
          <w:ilvl w:val="0"/>
          <w:numId w:val="2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baş beyin</w:t>
      </w:r>
    </w:p>
    <w:p w14:paraId="6943FCA3" w14:textId="77777777" w:rsidR="007C2E7B" w:rsidRDefault="007C2E7B" w:rsidP="007C2E7B">
      <w:pPr>
        <w:spacing w:before="240"/>
        <w:ind w:left="360"/>
        <w:jc w:val="both"/>
        <w:rPr>
          <w:rFonts w:ascii="Times New Roman" w:hAnsi="Times New Roman" w:cs="Times New Roman"/>
          <w:b/>
          <w:sz w:val="28"/>
          <w:szCs w:val="28"/>
          <w:lang w:val="az-Latn-AZ"/>
        </w:rPr>
      </w:pPr>
      <w:r>
        <w:rPr>
          <w:rFonts w:ascii="Times New Roman" w:hAnsi="Times New Roman" w:cs="Times New Roman"/>
          <w:b/>
          <w:sz w:val="28"/>
          <w:szCs w:val="28"/>
          <w:lang w:val="az-Latn-AZ"/>
        </w:rPr>
        <w:t>Arterial hipertoniya zamanı hədəf orqanlarında yaranan ağırlaşmalar 4 qrupa bölünür:</w:t>
      </w:r>
    </w:p>
    <w:p w14:paraId="703FF418" w14:textId="77777777" w:rsidR="007C2E7B" w:rsidRDefault="007C2E7B" w:rsidP="007C2E7B">
      <w:pPr>
        <w:pStyle w:val="a3"/>
        <w:numPr>
          <w:ilvl w:val="0"/>
          <w:numId w:val="22"/>
        </w:numPr>
        <w:spacing w:before="240"/>
        <w:jc w:val="both"/>
        <w:rPr>
          <w:rFonts w:ascii="Times New Roman" w:hAnsi="Times New Roman" w:cs="Times New Roman"/>
          <w:b/>
          <w:sz w:val="28"/>
          <w:szCs w:val="28"/>
          <w:lang w:val="az-Latn-AZ"/>
        </w:rPr>
      </w:pPr>
      <w:r>
        <w:rPr>
          <w:rFonts w:ascii="Times New Roman" w:hAnsi="Times New Roman" w:cs="Times New Roman"/>
          <w:b/>
          <w:sz w:val="28"/>
          <w:szCs w:val="28"/>
          <w:lang w:val="az-Latn-AZ"/>
        </w:rPr>
        <w:t>I. Kardial:</w:t>
      </w:r>
    </w:p>
    <w:p w14:paraId="608438B9"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a) koronar damarların erkən aterosklerozu</w:t>
      </w:r>
    </w:p>
    <w:p w14:paraId="4B8102B9"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b) hipertonik kriz fonunda kəskin ürək çatışmazlığı</w:t>
      </w:r>
    </w:p>
    <w:p w14:paraId="2F52542A" w14:textId="77777777" w:rsidR="007C2E7B" w:rsidRDefault="007C2E7B" w:rsidP="007C2E7B">
      <w:pPr>
        <w:pStyle w:val="a3"/>
        <w:numPr>
          <w:ilvl w:val="0"/>
          <w:numId w:val="22"/>
        </w:numPr>
        <w:spacing w:before="240"/>
        <w:jc w:val="both"/>
        <w:rPr>
          <w:rFonts w:ascii="Times New Roman" w:hAnsi="Times New Roman" w:cs="Times New Roman"/>
          <w:b/>
          <w:sz w:val="28"/>
          <w:szCs w:val="28"/>
          <w:lang w:val="az-Latn-AZ"/>
        </w:rPr>
      </w:pPr>
      <w:r>
        <w:rPr>
          <w:rFonts w:ascii="Times New Roman" w:hAnsi="Times New Roman" w:cs="Times New Roman"/>
          <w:b/>
          <w:sz w:val="28"/>
          <w:szCs w:val="28"/>
          <w:lang w:val="az-Latn-AZ"/>
        </w:rPr>
        <w:t>II. Damar:</w:t>
      </w:r>
    </w:p>
    <w:p w14:paraId="0473AAC0"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a) görmənin pozulması (korluğa qədər)</w:t>
      </w:r>
    </w:p>
    <w:p w14:paraId="646A32E8"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b) beyin damarlarının erkən aterosklerozu</w:t>
      </w:r>
    </w:p>
    <w:p w14:paraId="592FE019"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c)  beyin qan dövranının funksional və üzvi pozğunluqları</w:t>
      </w:r>
    </w:p>
    <w:p w14:paraId="1CB4F58D" w14:textId="77777777" w:rsidR="007C2E7B" w:rsidRDefault="007C2E7B" w:rsidP="007C2E7B">
      <w:pPr>
        <w:pStyle w:val="a3"/>
        <w:numPr>
          <w:ilvl w:val="0"/>
          <w:numId w:val="22"/>
        </w:numPr>
        <w:spacing w:before="240"/>
        <w:jc w:val="both"/>
        <w:rPr>
          <w:rFonts w:ascii="Times New Roman" w:hAnsi="Times New Roman" w:cs="Times New Roman"/>
          <w:b/>
          <w:sz w:val="28"/>
          <w:szCs w:val="28"/>
          <w:lang w:val="az-Latn-AZ"/>
        </w:rPr>
      </w:pPr>
      <w:r>
        <w:rPr>
          <w:rFonts w:ascii="Times New Roman" w:hAnsi="Times New Roman" w:cs="Times New Roman"/>
          <w:b/>
          <w:sz w:val="28"/>
          <w:szCs w:val="28"/>
          <w:lang w:val="az-Latn-AZ"/>
        </w:rPr>
        <w:t>III. Böyrək:</w:t>
      </w:r>
    </w:p>
    <w:p w14:paraId="653CED39"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a) hipertonik nefroangioskleroz</w:t>
      </w:r>
    </w:p>
    <w:p w14:paraId="6D659D17"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b) xroniki böyrək çatışmazlığı</w:t>
      </w:r>
    </w:p>
    <w:p w14:paraId="6E485F15" w14:textId="77777777" w:rsidR="007C2E7B" w:rsidRDefault="007C2E7B" w:rsidP="007C2E7B">
      <w:pPr>
        <w:pStyle w:val="a3"/>
        <w:numPr>
          <w:ilvl w:val="0"/>
          <w:numId w:val="22"/>
        </w:numPr>
        <w:spacing w:before="240"/>
        <w:jc w:val="both"/>
        <w:rPr>
          <w:rFonts w:ascii="Times New Roman" w:hAnsi="Times New Roman" w:cs="Times New Roman"/>
          <w:b/>
          <w:sz w:val="28"/>
          <w:szCs w:val="28"/>
          <w:lang w:val="az-Latn-AZ"/>
        </w:rPr>
      </w:pPr>
      <w:r>
        <w:rPr>
          <w:rFonts w:ascii="Times New Roman" w:hAnsi="Times New Roman" w:cs="Times New Roman"/>
          <w:b/>
          <w:sz w:val="28"/>
          <w:szCs w:val="28"/>
          <w:lang w:val="az-Latn-AZ"/>
        </w:rPr>
        <w:t>IV. Aortal:</w:t>
      </w:r>
    </w:p>
    <w:p w14:paraId="69749FD6" w14:textId="77777777" w:rsidR="007C2E7B" w:rsidRDefault="007C2E7B" w:rsidP="007C2E7B">
      <w:pPr>
        <w:pStyle w:val="a3"/>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a) aortanın laylanan anevrizması</w:t>
      </w:r>
    </w:p>
    <w:p w14:paraId="3A24D4A5" w14:textId="77777777" w:rsidR="007C2E7B" w:rsidRDefault="007C2E7B" w:rsidP="007C2E7B">
      <w:pPr>
        <w:pStyle w:val="a3"/>
        <w:jc w:val="both"/>
        <w:rPr>
          <w:rFonts w:ascii="Times New Roman" w:hAnsi="Times New Roman" w:cs="Times New Roman"/>
          <w:sz w:val="28"/>
          <w:szCs w:val="28"/>
          <w:lang w:val="az-Latn-AZ"/>
        </w:rPr>
      </w:pPr>
    </w:p>
    <w:p w14:paraId="31FE9A1B"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Ürəkdə baş verən dəyişikliklər</w:t>
      </w:r>
    </w:p>
    <w:p w14:paraId="0F6AC15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Arterial hipertoniya zamanı ürək-damar ağırlaşmalarının inkişafında rol oynayan risk amilləri aşağıdakılardır:</w:t>
      </w:r>
    </w:p>
    <w:p w14:paraId="0D873385" w14:textId="77777777" w:rsidR="007C2E7B" w:rsidRDefault="007C2E7B" w:rsidP="007C2E7B">
      <w:pPr>
        <w:pStyle w:val="a3"/>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Sistolik və diastolik təzyiqin səviyyəsi</w:t>
      </w:r>
    </w:p>
    <w:p w14:paraId="16D028CC" w14:textId="77777777" w:rsidR="007C2E7B" w:rsidRDefault="007C2E7B" w:rsidP="007C2E7B">
      <w:pPr>
        <w:pStyle w:val="a3"/>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Nəbz təzyiqinin səviyyəsi (yaşlılarda)</w:t>
      </w:r>
    </w:p>
    <w:p w14:paraId="4AB9C56B" w14:textId="77777777" w:rsidR="007C2E7B" w:rsidRDefault="007C2E7B" w:rsidP="007C2E7B">
      <w:pPr>
        <w:pStyle w:val="a3"/>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Yaş (kişilər- ≥ 55 yaş, qadınlar- ≥ 65 yaş)</w:t>
      </w:r>
    </w:p>
    <w:p w14:paraId="53D77342" w14:textId="77777777" w:rsidR="007C2E7B" w:rsidRDefault="007C2E7B" w:rsidP="007C2E7B">
      <w:pPr>
        <w:pStyle w:val="a3"/>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Siqaretçəkmə</w:t>
      </w:r>
    </w:p>
    <w:p w14:paraId="0B6D9F92" w14:textId="77777777" w:rsidR="007C2E7B" w:rsidRDefault="007C2E7B" w:rsidP="007C2E7B">
      <w:pPr>
        <w:pStyle w:val="a3"/>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Dislipidemiya:</w:t>
      </w:r>
    </w:p>
    <w:p w14:paraId="078F496F"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Ümumi xolesterin- </w:t>
      </w:r>
      <w:r>
        <w:rPr>
          <w:rFonts w:ascii="Times New Roman" w:hAnsi="Times New Roman" w:cs="Times New Roman"/>
          <w:sz w:val="28"/>
          <w:szCs w:val="28"/>
          <w:lang w:val="en-US"/>
        </w:rPr>
        <w:t>&gt;5</w:t>
      </w:r>
      <w:r>
        <w:rPr>
          <w:rFonts w:ascii="Times New Roman" w:hAnsi="Times New Roman" w:cs="Times New Roman"/>
          <w:sz w:val="28"/>
          <w:szCs w:val="28"/>
          <w:lang w:val="az-Latn-AZ"/>
        </w:rPr>
        <w:t>.0 mmol</w:t>
      </w:r>
      <w:r>
        <w:rPr>
          <w:rFonts w:ascii="Times New Roman" w:hAnsi="Times New Roman" w:cs="Times New Roman"/>
          <w:sz w:val="28"/>
          <w:szCs w:val="28"/>
          <w:lang w:val="en-US"/>
        </w:rPr>
        <w:t>/l</w:t>
      </w:r>
    </w:p>
    <w:p w14:paraId="1F00CCF1" w14:textId="77777777" w:rsidR="007C2E7B" w:rsidRDefault="007C2E7B" w:rsidP="007C2E7B">
      <w:pPr>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-AŞLP-nin xolesterini- </w:t>
      </w:r>
      <w:r>
        <w:rPr>
          <w:rFonts w:ascii="Times New Roman" w:hAnsi="Times New Roman" w:cs="Times New Roman"/>
          <w:sz w:val="28"/>
          <w:szCs w:val="28"/>
          <w:lang w:val="en-US"/>
        </w:rPr>
        <w:t>&gt;3</w:t>
      </w:r>
      <w:r>
        <w:rPr>
          <w:rFonts w:ascii="Times New Roman" w:hAnsi="Times New Roman" w:cs="Times New Roman"/>
          <w:sz w:val="28"/>
          <w:szCs w:val="28"/>
          <w:lang w:val="az-Latn-AZ"/>
        </w:rPr>
        <w:t>.0 mmol</w:t>
      </w:r>
      <w:r>
        <w:rPr>
          <w:rFonts w:ascii="Times New Roman" w:hAnsi="Times New Roman" w:cs="Times New Roman"/>
          <w:sz w:val="28"/>
          <w:szCs w:val="28"/>
          <w:lang w:val="en-US"/>
        </w:rPr>
        <w:t>/l</w:t>
      </w:r>
    </w:p>
    <w:p w14:paraId="7CC2F411" w14:textId="77777777" w:rsidR="007C2E7B" w:rsidRDefault="007C2E7B" w:rsidP="007C2E7B">
      <w:pPr>
        <w:jc w:val="both"/>
        <w:rPr>
          <w:rFonts w:ascii="Times New Roman" w:hAnsi="Times New Roman" w:cs="Times New Roman"/>
          <w:sz w:val="28"/>
          <w:szCs w:val="28"/>
          <w:lang w:val="en-US"/>
        </w:rPr>
      </w:pPr>
      <w:r>
        <w:rPr>
          <w:rFonts w:ascii="Times New Roman" w:hAnsi="Times New Roman" w:cs="Times New Roman"/>
          <w:sz w:val="28"/>
          <w:szCs w:val="28"/>
          <w:lang w:val="en-US"/>
        </w:rPr>
        <w:t>-YSLP-</w:t>
      </w:r>
      <w:proofErr w:type="gramStart"/>
      <w:r>
        <w:rPr>
          <w:rFonts w:ascii="Times New Roman" w:hAnsi="Times New Roman" w:cs="Times New Roman"/>
          <w:sz w:val="28"/>
          <w:szCs w:val="28"/>
          <w:lang w:val="en-US"/>
        </w:rPr>
        <w:t>nin</w:t>
      </w:r>
      <w:proofErr w:type="gramEnd"/>
      <w:r>
        <w:rPr>
          <w:rFonts w:ascii="Times New Roman" w:hAnsi="Times New Roman" w:cs="Times New Roman"/>
          <w:sz w:val="28"/>
          <w:szCs w:val="28"/>
          <w:lang w:val="en-US"/>
        </w:rPr>
        <w:t xml:space="preserve"> xolesterini- &lt;</w:t>
      </w:r>
      <w:r>
        <w:rPr>
          <w:rFonts w:ascii="Times New Roman" w:hAnsi="Times New Roman" w:cs="Times New Roman"/>
          <w:sz w:val="28"/>
          <w:szCs w:val="28"/>
          <w:lang w:val="az-Latn-AZ"/>
        </w:rPr>
        <w:t>1.0 mmol</w:t>
      </w:r>
      <w:r>
        <w:rPr>
          <w:rFonts w:ascii="Times New Roman" w:hAnsi="Times New Roman" w:cs="Times New Roman"/>
          <w:sz w:val="28"/>
          <w:szCs w:val="28"/>
          <w:lang w:val="en-US"/>
        </w:rPr>
        <w:t>/l (kişilərdə), &lt;</w:t>
      </w:r>
      <w:r>
        <w:rPr>
          <w:rFonts w:ascii="Times New Roman" w:hAnsi="Times New Roman" w:cs="Times New Roman"/>
          <w:sz w:val="28"/>
          <w:szCs w:val="28"/>
          <w:lang w:val="az-Latn-AZ"/>
        </w:rPr>
        <w:t>1.2 mmol</w:t>
      </w:r>
      <w:r>
        <w:rPr>
          <w:rFonts w:ascii="Times New Roman" w:hAnsi="Times New Roman" w:cs="Times New Roman"/>
          <w:sz w:val="28"/>
          <w:szCs w:val="28"/>
          <w:lang w:val="en-US"/>
        </w:rPr>
        <w:t>/l (qadınlarda)</w:t>
      </w:r>
    </w:p>
    <w:p w14:paraId="5E1A2B0F" w14:textId="77777777" w:rsidR="007C2E7B" w:rsidRDefault="007C2E7B" w:rsidP="007C2E7B">
      <w:pPr>
        <w:jc w:val="both"/>
        <w:rPr>
          <w:rFonts w:ascii="Times New Roman" w:hAnsi="Times New Roman" w:cs="Times New Roman"/>
          <w:sz w:val="28"/>
          <w:szCs w:val="28"/>
          <w:lang w:val="en-US"/>
        </w:rPr>
      </w:pPr>
      <w:r>
        <w:rPr>
          <w:rFonts w:ascii="Times New Roman" w:hAnsi="Times New Roman" w:cs="Times New Roman"/>
          <w:sz w:val="28"/>
          <w:szCs w:val="28"/>
          <w:lang w:val="en-US"/>
        </w:rPr>
        <w:t>-Triqliseridlər- &gt;1.7</w:t>
      </w:r>
      <w:r>
        <w:rPr>
          <w:rFonts w:ascii="Times New Roman" w:hAnsi="Times New Roman" w:cs="Times New Roman"/>
          <w:sz w:val="28"/>
          <w:szCs w:val="28"/>
          <w:lang w:val="az-Latn-AZ"/>
        </w:rPr>
        <w:t>0 mmol</w:t>
      </w:r>
      <w:r>
        <w:rPr>
          <w:rFonts w:ascii="Times New Roman" w:hAnsi="Times New Roman" w:cs="Times New Roman"/>
          <w:sz w:val="28"/>
          <w:szCs w:val="28"/>
          <w:lang w:val="en-US"/>
        </w:rPr>
        <w:t>/l</w:t>
      </w:r>
    </w:p>
    <w:p w14:paraId="2CF2B418" w14:textId="77777777" w:rsidR="007C2E7B" w:rsidRDefault="007C2E7B" w:rsidP="007C2E7B">
      <w:pPr>
        <w:pStyle w:val="a3"/>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en-US"/>
        </w:rPr>
        <w:t xml:space="preserve">Qan plazmasında acqarına  qlükoza- 5.6- 6.9 </w:t>
      </w:r>
      <w:r>
        <w:rPr>
          <w:rFonts w:ascii="Times New Roman" w:hAnsi="Times New Roman" w:cs="Times New Roman"/>
          <w:sz w:val="28"/>
          <w:szCs w:val="28"/>
          <w:lang w:val="az-Latn-AZ"/>
        </w:rPr>
        <w:t>mmol</w:t>
      </w:r>
      <w:r>
        <w:rPr>
          <w:rFonts w:ascii="Times New Roman" w:hAnsi="Times New Roman" w:cs="Times New Roman"/>
          <w:sz w:val="28"/>
          <w:szCs w:val="28"/>
          <w:lang w:val="en-US"/>
        </w:rPr>
        <w:t>/l</w:t>
      </w:r>
    </w:p>
    <w:p w14:paraId="75F3C7CB" w14:textId="77777777" w:rsidR="007C2E7B" w:rsidRDefault="007C2E7B" w:rsidP="007C2E7B">
      <w:pPr>
        <w:pStyle w:val="a3"/>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en-US"/>
        </w:rPr>
        <w:t>Normadan fərqlənən glükozaya  tolerantlıq  testi</w:t>
      </w:r>
    </w:p>
    <w:p w14:paraId="2444B71A" w14:textId="77777777" w:rsidR="007C2E7B" w:rsidRDefault="007C2E7B" w:rsidP="007C2E7B">
      <w:pPr>
        <w:pStyle w:val="a3"/>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Abdominal piylənmə: belin dairəsi- &gt; 102 sm kişilər üçün, &gt; 88 sm qadınlar üçün.</w:t>
      </w:r>
    </w:p>
    <w:p w14:paraId="7B3119C3" w14:textId="77777777" w:rsidR="007C2E7B" w:rsidRDefault="007C2E7B" w:rsidP="007C2E7B">
      <w:pPr>
        <w:pStyle w:val="a3"/>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Ailəvi anamnezdə erkən ürək-damar xəstəliklərinin olması (kişilərdə - &lt;55 yaş, qadınlarda -&lt;65 yaş )</w:t>
      </w:r>
    </w:p>
    <w:p w14:paraId="25B64C52"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AH zamanı ürəyin subklinik zədələnməsinə sol mədəciyin miokardının hipertrofiyası aiddir. SMH ürək çatışmazlığı, ÜİX, qəfil ölüm və mədəciyin ritm pozğunluqları üçün risk amilidir. </w:t>
      </w:r>
    </w:p>
    <w:p w14:paraId="5D9AB0A4"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Hipertoniya xəstəliyi zamanı sol mədəciyin həm tonogen, həm də miogen dilatasiyası baş verir. Buna görə zirvə vurğusu sola doğru yerini dəyişir, gec mərhələlərdə isə zirvə vurğusu həm də aşağıya doğru yerini dəyişə bilər. Sol mədəciyin hipertrofiyası, sonra dilatasiyası və yığılma qabiliyyətinin azalması inkişaf edir. Xəstəliyin əvvəlində auskultasiyada dəyişiklik eşidilmir. Bəzən zirvədə sistolik küy eşidilir. Bu mitral qapağın nisbi çatışmazlığının göstəricisi hesab olunur. Xəstəliyin sonrakı mərhələlərində aortanın aterosklerozu inkişaf etdikdə, II ton aortanın üzərində zəngli olur, kobud sistolik küy əmələ gəlir. Bu, döş sümüyünün yanında körpücükaltı çuxurun yaxınlığında yaxşı eşidilir. Qalop ritminin yaranması miokardda ağır distrofik dəyişikliklərin olmasından xəbər verir.</w:t>
      </w:r>
    </w:p>
    <w:p w14:paraId="12776F07" w14:textId="77777777" w:rsidR="007C2E7B" w:rsidRDefault="007C2E7B" w:rsidP="007C2E7B">
      <w:pPr>
        <w:ind w:firstLine="42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 mərhələdə EKQ-də dəyişiklik olmur. II və III mərhələlərdə sol mədəciyin hipertrofiya əlamətləri qeydə alınır:  ürəyin elektrik oxu sola meyl edir, I standart </w:t>
      </w:r>
      <w:r>
        <w:rPr>
          <w:rFonts w:ascii="Times New Roman" w:hAnsi="Times New Roman" w:cs="Times New Roman"/>
          <w:sz w:val="28"/>
          <w:szCs w:val="28"/>
          <w:lang w:val="az-Latn-AZ"/>
        </w:rPr>
        <w:lastRenderedPageBreak/>
        <w:t>aparmada R dişinin amplitudasının artması, QRS kompleksinin amplitudası V5-V6-da artır, ST-də xarakterik depressiya və T dişinin deformasiyası qeydə alınır. SMH üçün əsas EKQ-göstərici Sokolov-Layon indeksi hesab olunur.</w:t>
      </w:r>
    </w:p>
    <w:p w14:paraId="0AEB2528"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EXO kardioqrafiya SMH zamanı daha həssas üsul hesab olunur. EXO zamanı sol mədəcik miokardının kütlə indeksi  ilə yanaşı sol mədəciyin  diastolik funksiyası da  qiymətləndirilir. Mədəciklərin divarının qalınlaşması, rigidliyinin artması və  aktiv miorelaksasiyasının pozulması onun divarının passiv gərilməsinin azalması səbəb olur. Bu da AH zamanı sol mədəciyin diastolik disfunksiyasına gətirib çıxarır. </w:t>
      </w:r>
    </w:p>
    <w:p w14:paraId="79FD1930"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Ürəyin və iri damarların rentgeneloji müayinəsində I mərhələdə dəyişikliklər qeydə alınmır. Xəstəliyin gec mərhələlərində sol mədəciyin tipik hipertrofiya əlamətləri (ürəyin zirvəsi  yumrulanır, diafraqmanın kupolundan ayrılır) qeydə alınır, aorta genişlənir, qalxan hissəsi sağa keçir, qövsü yuxarı qalxır və sola meyl edir. Aortal pəncərə böyüyür, ateroskleroz müşahidə edilir.</w:t>
      </w:r>
    </w:p>
    <w:p w14:paraId="7DBC4656"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Adekvat antihipertenziv terapiya fonunda xəstələrin bir qismində SMH –da reqresiya mümkündür. Ancaq bunun üçün uzun müddət tələb olunur.</w:t>
      </w:r>
    </w:p>
    <w:p w14:paraId="3AE353D8"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Böyrəklərdə baş verən dəyişikliklər</w:t>
      </w:r>
    </w:p>
    <w:p w14:paraId="3E145006"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AH böyrəklərin funksiyasının pozulma səbəbi və eyni zamanda nəticəsi ola bilər. AH zamanı yumaqcıqlarda kapilyar təzyiqinin artması və onların işemiyası lokal qlomerulosklerozun inkişafına gətirib çıxarır. Qlomeruloskleroz yumaqcıqlarda filtrasiya sürətinin azalması və qan zərdabında kreatinin artması ilə müşayiət edir.Yumaqcıq aparatında endotelial disfunksiya yumaqcıq membranının keçiriciliyinin pozulması ilə özünü biruzə verir. Bu da mikroalbuminuriya və proteinuriyanın yaranmasına gətirib çıxarır. AH zamanı böyrəklərin funksional vəziyyətinə qiymət vermək üçün yumaqcıqlarda filtrasiya sürəti və qan plazmasında kreatininin səviyyəsi müəyyən edilir. Eyni zamanda, mikroalbuminuriya və proteinuriya, albumin/kreatinin nisbəti qiymətləndirilir. Lazım olanda sutkalıq proteinuriya analiz edilir.</w:t>
      </w:r>
    </w:p>
    <w:p w14:paraId="2C4EC5C1"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Mikroalbuminuriyası olan xəstəyə antihipertenziv terapiyanın dinamikası 3 ay müalicədən sonra qiymətləndirilməlidir.</w:t>
      </w:r>
    </w:p>
    <w:p w14:paraId="65055334"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Damarlarda baş verən dəyişikliklər</w:t>
      </w:r>
    </w:p>
    <w:p w14:paraId="1855E6C8"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AH zamanı mikrosirkulyator dəyişikliklər funksional  (spazm) və üzvi ola bilər. Mikrosirkulyasiyanın pozulması arterial hipertoniya zamanı ümumi periferik damar müqavimətinin artmasına gətirib çıxarır. AH zamanı mikrosirkulyasiyanın pozulma göstəricilərinə aiddir:</w:t>
      </w:r>
    </w:p>
    <w:p w14:paraId="328347EC" w14:textId="77777777" w:rsidR="007C2E7B" w:rsidRDefault="007C2E7B" w:rsidP="007C2E7B">
      <w:pPr>
        <w:pStyle w:val="a3"/>
        <w:numPr>
          <w:ilvl w:val="0"/>
          <w:numId w:val="28"/>
        </w:num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damar divarının hipertrofiyası</w:t>
      </w:r>
    </w:p>
    <w:p w14:paraId="716AE43A" w14:textId="77777777" w:rsidR="007C2E7B" w:rsidRDefault="007C2E7B" w:rsidP="007C2E7B">
      <w:pPr>
        <w:pStyle w:val="a3"/>
        <w:numPr>
          <w:ilvl w:val="0"/>
          <w:numId w:val="2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kapilyar şəbəkənin azalması</w:t>
      </w:r>
    </w:p>
    <w:p w14:paraId="2CC26774" w14:textId="77777777" w:rsidR="007C2E7B" w:rsidRDefault="007C2E7B" w:rsidP="007C2E7B">
      <w:pPr>
        <w:pStyle w:val="a3"/>
        <w:numPr>
          <w:ilvl w:val="0"/>
          <w:numId w:val="2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arteriolların lokal spazmı</w:t>
      </w:r>
    </w:p>
    <w:p w14:paraId="390793A6" w14:textId="77777777" w:rsidR="007C2E7B" w:rsidRDefault="007C2E7B" w:rsidP="007C2E7B">
      <w:pPr>
        <w:pStyle w:val="a3"/>
        <w:numPr>
          <w:ilvl w:val="0"/>
          <w:numId w:val="2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venulalarda durğunluq</w:t>
      </w:r>
    </w:p>
    <w:p w14:paraId="72B81E38" w14:textId="77777777" w:rsidR="007C2E7B" w:rsidRDefault="007C2E7B" w:rsidP="007C2E7B">
      <w:pPr>
        <w:pStyle w:val="a3"/>
        <w:numPr>
          <w:ilvl w:val="0"/>
          <w:numId w:val="28"/>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mübadilə damarlarında qan cərəyanının intenzivliyinin azalması</w:t>
      </w:r>
    </w:p>
    <w:p w14:paraId="1C6C3F29"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Mikrosirkulyasiyanın pozulması orqanlarda metabolik və funksional pozğunluqlarla müşayiət edir. Orta diametrli damarların divarında saya əzələ qatının hipertrofiyası və divar/mənfəz nisbətinin artması aşkarlanır. Orta diametrli damarların vəziyyətini qiymətləndirmək üçün yuxu arteriyasının ultrasəs müayinəsindən istifadə edilir. Bu zaman bifurkasiya zonasında  intima-medial qatının qalınlığı müəyyən edilir. Bu göstəricinin artması miokard infarktı və serebrovaskulyar ağırlaşmaların inkişafı üçün risk amilidir. Göstəricinin  0.9 mm dan çox olması  hədəf orqanı kimi yuxu arteriyasının  zədələnməsindən, 1.3 mm –dən çox olması isə aterosklerotik düyünlərin olmasından xəbər verir. </w:t>
      </w:r>
    </w:p>
    <w:p w14:paraId="7FBFC24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Nəbz dalğasının yayılma sürətinin &gt;12 m/s olması arterial rigidliyin artmasından xəbər verir və hədəf orqanlarının zədələnməsinin əlaməti hesab olunur (karotid-bud arteriyası boyunca nəbz dalğasının yayılma sürəti).</w:t>
      </w:r>
    </w:p>
    <w:p w14:paraId="7A8C7148"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Ayaq biləyi- bazu indeksi aşağı ətraf arteriyalarının oklyuziv zədələnməsinin markeri hesab olunur. Bu indeks aşağı ətraflarda sistolik AT-in  (a.dorsalis pedis və ya a. tibialis posterior)  braxial arteriyadakı sistolik AT –yə olan nisbəti ilə müəyyənləşdirilir. Normada 0.9-1.3 arasında olur. Göstəricinin artmasına ateroskleroz zamanı rast gəlinir.</w:t>
      </w:r>
    </w:p>
    <w:p w14:paraId="78E2DB8D"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Baş beyində baş verən dəyişikliklər</w:t>
      </w:r>
    </w:p>
    <w:p w14:paraId="320DAEED"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AH zamanı baş beynin zədələnməsi demensiya, insult, tranzitor işemik hücumlar şəklində özünü biruzə verə bilər. AT-in yuxarı qalxması kiçik beyindaxili arteriyaların lipohialinozuna, hipertrofiyasına və media qişasının qalınlaşmasına, daha sonra isə onların okklyuziyasına səbəb olur. Bunun nəticəsində periventrikulyar zonada baş beynin ağ maddəsinin hipoperfuziyası, işemik zədələnməsi və lokunar infarktı  inkişaf edir. Bu simptomlar maqnit-rezonans müayinəsi zamanı aşkarlanır. Bunlar demensiyanın inkişaf səbəbi ola bilər.</w:t>
      </w:r>
    </w:p>
    <w:p w14:paraId="51FC99E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Tranzitor işemik  hücumlar –damar mənşəli ocaqlı serebral disfunksiyanın epizodu hesab olunur. Qəfil başlayır və qəfil bitir, bir neçə dəqiqə çəkir (həmişə 24 saatdan az olur).</w:t>
      </w:r>
    </w:p>
    <w:p w14:paraId="62AA258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AH zamanı işemik və hemorragik insult riski yüksəkdir. Bunun 80%-i işemik insultun payına düşür. AH zamanı işemik insult arteriyaların stenozu, emboliyası </w:t>
      </w:r>
      <w:r>
        <w:rPr>
          <w:rFonts w:ascii="Times New Roman" w:hAnsi="Times New Roman" w:cs="Times New Roman"/>
          <w:sz w:val="28"/>
          <w:szCs w:val="28"/>
          <w:lang w:val="az-Latn-AZ"/>
        </w:rPr>
        <w:lastRenderedPageBreak/>
        <w:t>və ya trombozu nəticəsində yaranır (in situ). İşemik insult zamanı yaranan koma tədricən inkişaf edir. Bu zaman başgicəllənmə, hərəkət, nitq, hissiyat pozulmaları müşahidə edilir. Daha sonra isə şüurun pozulması və tamamilə itməsi, arterial təzyiqinn aşağı düşməsi, səthi tənəffüs, dəri və görünən selikli qişaların rənginin avazıması, reflekslərin itməsi baş verir.</w:t>
      </w:r>
    </w:p>
    <w:p w14:paraId="346DFB91"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Kiçik beyindaxili arteriyaların lipohialinozu nəticəsində mikroanevrizmaların cırılması AH zamanı beyindaxili qansızmaların əsas səbəbi hesab olunur. Beləliklə, hemorragik insult yaranır. Hemorragik insult qəfil inkişaf edir və xəstə huşunu itirir. Dəri və görünən selikli qişalar çox vaxt tünd qırmızı rəngdə olur, gözlə  görünən damarlar genişlənir və onlarda pulsasiya qeyd olunur, bəbəklər işığa reaksiya vermir, arterial hipertenziya, tənəffüs pozulmaları, hipo və arefleksiya, patoloji reflekslər müşahidə edilə bilər.</w:t>
      </w:r>
    </w:p>
    <w:p w14:paraId="7A58AF81" w14:textId="77777777" w:rsidR="007C2E7B" w:rsidRDefault="007C2E7B" w:rsidP="007C2E7B">
      <w:pPr>
        <w:pStyle w:val="a3"/>
        <w:ind w:left="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Gözdə baş verən dəyişiklər. </w:t>
      </w:r>
    </w:p>
    <w:p w14:paraId="3751F328" w14:textId="77777777" w:rsidR="007C2E7B" w:rsidRDefault="007C2E7B" w:rsidP="007C2E7B">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Arterial hipertoniyanın I mərhələsindədə göz dibi damarlarında dəyişikliklər olmur. Bəzən tor qişa damarlarının spazmı qeydə alına bilər. II və III mərhələdə göz dibi damarlarında kəskin dəyişikliklər qeydə alınır: arteriolların mənfəzinin daralması, divarlarının qalınlaşması qeydə alınır. Qalınlaşmış arteriollar venalara təzyiq edir (Salyus-Qunna simptomu), arteriolların sklerozu inkişaf edir və iri qansızmalar ola bilər.Tor qişanın ödemi, bəzən tor qişanın qopması və korluq müşahidə edilir.</w:t>
      </w:r>
    </w:p>
    <w:p w14:paraId="5DEA12C8"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Arterial hipertoniyanın kliniki mənzərəsi və diaqnostikası</w:t>
      </w:r>
    </w:p>
    <w:p w14:paraId="77DF66E8"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AH-nın kliniki mənzərəsi qeyri-spesifikdir.Yüksək təzyiqə baxmayaraq birincili AH zamanı xəstənin  şikayətləri olmaya bilər. Çox zaman xəstələr baş ağrılarından şikayət edir. Ağrı miqrenəbənzər şəkildə ola bilər, bir neçə saat davam edib qusma ilə nəticələnə bilər.  Hipertoniya xəstəliyi zamanı qulaqlarda küy, gözlərin önündə qara nöqtələr və ya işıltılar, ürəkdöyünmə, tez yorulma, fiziki zəiflik müşahidə edilə bilər. Dəyişilməmiş tac damarları olan  hipertoniya xəstəsində birdən birə stenokardiya tutması və miokard infarktı inkişaf edə bilər. Hipertoniya zamanı ürəyin işi müqavimətlə əlaqədar olaraq artır. Bu da nisbi koronar çatışmazlıq və miokard infarktının inkişafına gətirib çıxara bilər.</w:t>
      </w:r>
    </w:p>
    <w:p w14:paraId="507BD3D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AT-in yuxarı qalxması zamanı AT-in təkrari ölçülməsi (sutkalıq monitorinq və ev şəraitində AT-qə nəzarət), xəstənin şikayətlərinin və anamnezinin təhlili, fiziki, laborator, instrumental müayinə metodları aparılmalıdır. </w:t>
      </w:r>
    </w:p>
    <w:p w14:paraId="397A6E77"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Simptomların proqressivləşməsinin xarakteri və davametmə müddətinə görə hipertoniya xəstəliyi gedişinə görə 2 tipə ayrılır:</w:t>
      </w:r>
    </w:p>
    <w:p w14:paraId="28ECAE23"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a)</w:t>
      </w:r>
      <w:r>
        <w:rPr>
          <w:rFonts w:ascii="Times New Roman" w:hAnsi="Times New Roman" w:cs="Times New Roman"/>
          <w:sz w:val="28"/>
          <w:szCs w:val="28"/>
          <w:lang w:val="az-Latn-AZ"/>
        </w:rPr>
        <w:t xml:space="preserve"> </w:t>
      </w:r>
      <w:r>
        <w:rPr>
          <w:rFonts w:ascii="Times New Roman" w:hAnsi="Times New Roman" w:cs="Times New Roman"/>
          <w:b/>
          <w:sz w:val="28"/>
          <w:szCs w:val="28"/>
          <w:lang w:val="az-Latn-AZ"/>
        </w:rPr>
        <w:t>xoşxassəli gedişə malik olan forma</w:t>
      </w:r>
      <w:r>
        <w:rPr>
          <w:rFonts w:ascii="Times New Roman" w:hAnsi="Times New Roman" w:cs="Times New Roman"/>
          <w:sz w:val="28"/>
          <w:szCs w:val="28"/>
          <w:lang w:val="az-Latn-AZ"/>
        </w:rPr>
        <w:t xml:space="preserve"> (yavaş proqressiya edən və ya proqressiya etməyən)</w:t>
      </w:r>
    </w:p>
    <w:p w14:paraId="1AE14591"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b) </w:t>
      </w:r>
      <w:r>
        <w:rPr>
          <w:rFonts w:ascii="Times New Roman" w:hAnsi="Times New Roman" w:cs="Times New Roman"/>
          <w:sz w:val="28"/>
          <w:szCs w:val="28"/>
          <w:lang w:val="az-Latn-AZ"/>
        </w:rPr>
        <w:t>bədxassəli (sürətlə proqressiya edən forma, hipertoniya xəstəliyinin 0.1-0.2 %-ni təşkil edir).</w:t>
      </w:r>
    </w:p>
    <w:p w14:paraId="4F367EC7"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Bədxassəli forma üçün səciyyəvidir:</w:t>
      </w:r>
    </w:p>
    <w:p w14:paraId="78AA6D7C"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1) Xəstəliyin sürətli proqressiyası</w:t>
      </w:r>
    </w:p>
    <w:p w14:paraId="3D371C0B"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2) Arterial təzyiqin davamlı olaraq çox yüksək rəqəmlərə yüksəlməsi (220/130-140 mm.cv.st.)</w:t>
      </w:r>
    </w:p>
    <w:p w14:paraId="063B9E5A"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3) Damar və orqanlarda dəyişikliklərin erkən inkişaf etməsi</w:t>
      </w:r>
    </w:p>
    <w:p w14:paraId="383699B2"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4) Ümumi qəbul olunmuş terapevtik tədbirlərin qeyri-effektiv olması</w:t>
      </w:r>
    </w:p>
    <w:p w14:paraId="21B30194"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5) Sürətli ölümə gətirmə (simptomlar başlayandan 1-2 il sonra)</w:t>
      </w:r>
    </w:p>
    <w:p w14:paraId="6B506248"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Bədxassəli gedişdə tor qişanın  və görmə sinirlərinin ödemi, hemorragiyalar  şəklində göz dibinin ağır zədələnməsinə rast gəlinir. Çox vaxt hipertonik ensefalopatiya, beyin qan dövranın pozulması inkişaf edir. Böyrək damarlarının arteriosklerozu və arterionekrozu şəklində dəyişikliklər böyrək çatışmazlığının inkişafına gətirib çıxarır.</w:t>
      </w:r>
    </w:p>
    <w:p w14:paraId="05D743F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Bədxassəli formada kəskin albuminuriya orta dərəcəli hematuriya ilə birlikdə və silindruriya ola bilər, yumaqcıq filtrasiyasının proqressivləşən azalması və böyrəyin qatılaşdırma funksiyasının pozulması qeydə alınır. Leykosituriyanın olması sidikçıxarıcı yolların infeksiyasının qoşulmasından və ya pielonefritin olmasından xəbər verir.</w:t>
      </w:r>
    </w:p>
    <w:p w14:paraId="2E58270A"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Xoşxassəli gediş üçün səciyyəvidir:</w:t>
      </w:r>
    </w:p>
    <w:p w14:paraId="06DE7437"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1) Yavaş proqressivləşmə</w:t>
      </w:r>
    </w:p>
    <w:p w14:paraId="1F1D23B2"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2) Yaxşılaşma və pisləşmə dövrlərinin dalğavari bir-birini əvəz etməsi</w:t>
      </w:r>
    </w:p>
    <w:p w14:paraId="3BEF229B"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3) Dərman müalicəsinin effektli olması</w:t>
      </w:r>
    </w:p>
    <w:p w14:paraId="600F5DF6" w14:textId="77777777" w:rsidR="007C2E7B" w:rsidRDefault="007C2E7B" w:rsidP="007C2E7B">
      <w:pPr>
        <w:spacing w:before="240"/>
        <w:jc w:val="both"/>
        <w:rPr>
          <w:rFonts w:ascii="Times New Roman" w:hAnsi="Times New Roman" w:cs="Times New Roman"/>
          <w:sz w:val="28"/>
          <w:szCs w:val="28"/>
          <w:lang w:val="az-Latn-AZ"/>
        </w:rPr>
      </w:pPr>
      <w:r>
        <w:rPr>
          <w:rFonts w:ascii="Times New Roman" w:hAnsi="Times New Roman" w:cs="Times New Roman"/>
          <w:sz w:val="28"/>
          <w:szCs w:val="28"/>
          <w:lang w:val="az-Latn-AZ"/>
        </w:rPr>
        <w:t>4) Ağırlaşmaların xəstəliyin gec mərhələlərində inkişaf etməsi</w:t>
      </w:r>
    </w:p>
    <w:p w14:paraId="48949569"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Hipertoniya xəstəliyi hipertonik krizlə ağırlaşa bilər. Hipertonik kriz</w:t>
      </w:r>
      <w:r>
        <w:rPr>
          <w:rFonts w:ascii="Times New Roman" w:hAnsi="Times New Roman" w:cs="Times New Roman"/>
          <w:sz w:val="28"/>
          <w:szCs w:val="28"/>
          <w:lang w:val="az-Latn-AZ"/>
        </w:rPr>
        <w:t xml:space="preserve"> –sistolik və/ və ya diastolik AT-in kəskin çox yüksəyə qalxması, hədəf-orqanları tərəfindən   kliniki əlamətlərin dərinləşməsi ilə səciyyələnir. Bu zaman AT-i tez bir zamanda normaya salmaq lazımdır. Hipertonik krizin 3 əsas variantı ayırd edilir:</w:t>
      </w:r>
    </w:p>
    <w:p w14:paraId="0734BE5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  Sinir-vegetativ sindromların üstünlüyü ilə gedən forma (neyro-vegetativ)</w:t>
      </w:r>
    </w:p>
    <w:p w14:paraId="0D76668C"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 Su-duz sindromunun üstünlüyü ilə gedən forma (su-duz forma)</w:t>
      </w:r>
    </w:p>
    <w:p w14:paraId="1248CE05"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III. Hipertenziv ensefalopatiya (qıcolma şəkilli forması)</w:t>
      </w:r>
    </w:p>
    <w:p w14:paraId="0E146266"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Hipertonik krizin təsnifatı:</w:t>
      </w:r>
    </w:p>
    <w:p w14:paraId="3F0F8898" w14:textId="77777777" w:rsidR="007C2E7B" w:rsidRDefault="007C2E7B" w:rsidP="007C2E7B">
      <w:pPr>
        <w:pStyle w:val="a3"/>
        <w:numPr>
          <w:ilvl w:val="0"/>
          <w:numId w:val="30"/>
        </w:numPr>
        <w:jc w:val="both"/>
        <w:rPr>
          <w:rFonts w:ascii="Times New Roman" w:hAnsi="Times New Roman" w:cs="Times New Roman"/>
          <w:sz w:val="28"/>
          <w:szCs w:val="28"/>
          <w:lang w:val="az-Latn-AZ"/>
        </w:rPr>
      </w:pPr>
      <w:r>
        <w:rPr>
          <w:rFonts w:ascii="Times New Roman" w:hAnsi="Times New Roman" w:cs="Times New Roman"/>
          <w:sz w:val="28"/>
          <w:szCs w:val="28"/>
          <w:lang w:val="az-Latn-AZ"/>
        </w:rPr>
        <w:t>Həyati təhlükəli hipertonik kriz. Bu zaman sürətli müdaxilə lazımdır ki, hədəf orqanlarında fatal zədələnmə olmasın: insult, miokard infarktı, ürək, böyrək çatışmazlığı.</w:t>
      </w:r>
    </w:p>
    <w:p w14:paraId="51F80922" w14:textId="77777777" w:rsidR="007C2E7B" w:rsidRDefault="007C2E7B" w:rsidP="007C2E7B">
      <w:pPr>
        <w:pStyle w:val="a3"/>
        <w:numPr>
          <w:ilvl w:val="0"/>
          <w:numId w:val="30"/>
        </w:numPr>
        <w:jc w:val="both"/>
        <w:rPr>
          <w:rFonts w:ascii="Times New Roman" w:hAnsi="Times New Roman" w:cs="Times New Roman"/>
          <w:sz w:val="28"/>
          <w:szCs w:val="28"/>
          <w:lang w:val="az-Latn-AZ"/>
        </w:rPr>
      </w:pPr>
      <w:r>
        <w:rPr>
          <w:rFonts w:ascii="Times New Roman" w:hAnsi="Times New Roman" w:cs="Times New Roman"/>
          <w:sz w:val="28"/>
          <w:szCs w:val="28"/>
          <w:lang w:val="az-Latn-AZ"/>
        </w:rPr>
        <w:t>Həyati təhlükəli olmayan hipertonik kriz. Bu zaman hədəf orqanlarında kəskin zədələnmələr olmur və təcili intensiv terapiya tələb olunmur, ancaq AT-i normaya salmaq lazımdır.</w:t>
      </w:r>
    </w:p>
    <w:p w14:paraId="338335F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Hipertonik krizin patogenezi</w:t>
      </w:r>
    </w:p>
    <w:p w14:paraId="4BBB268B"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Hipertonik krizin patogenezinin əsasında neyro-humoral mexanizmlər durur. Simpatoadrenal sistemin fəallaşması RAAS sisteminin hiperstimulyasiyasına səbəb olur. Bu isə  qüsurlu dövrana gətirib çıxarır. Katexolaminlərin, angiotenzin II-nin, aldosteronun, vazopressinin artıq miqdarda ifraz olunması və endogen vazodilatatorların çatışmazlığı (NO və prostasiklin) fonunda perferik damar müqavimətinin yerli tənzimi pozulur. AT qalxmağa davam edirsə, damar tonusunun endotelial tənzimi pozulur. Damar endotelinin zədələnməsi damar keçiriciliyinin artmasına  səbəb olur. Bu isə perivaskulyar ödemə gətirib çıxarır.  Kliniki əlamətlərin meydana çıxmasında və proqnoz üçün endotelial fibrinolitik fəallığın itməsi, trombositlərin və koaqulyasiya kaskadının fəallaşması hesabına  yayılmış damardaxili laxtalanmanın əmələ gəlməsinin də böyük əhəmiyyəti vardır.</w:t>
      </w:r>
    </w:p>
    <w:p w14:paraId="65C27118"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Differensial diaqnostika</w:t>
      </w:r>
    </w:p>
    <w:p w14:paraId="6F79944F"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Hipertoniya xəstəliyinin diaqnozunu AT yuxarı qalxma səbəblərini inkar etdikdən sonra qoymaq olar. Hipertoniya xəstəliyinin istənilən mərhələsini simptomatik arterial hipertenziyadan differensasiya etmək lazımdır. Bunun üçün simptomatik arterial hipertenziyaya səbəb olan hallar araşdırılmalıdır:</w:t>
      </w:r>
    </w:p>
    <w:p w14:paraId="263B9ECD"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Obstruktiv gecə apnoe (OGA) sindromu</w:t>
      </w:r>
      <w:r>
        <w:rPr>
          <w:rFonts w:ascii="Times New Roman" w:hAnsi="Times New Roman" w:cs="Times New Roman"/>
          <w:sz w:val="28"/>
          <w:szCs w:val="28"/>
          <w:lang w:val="az-Latn-AZ"/>
        </w:rPr>
        <w:t xml:space="preserve"> piylənməsi və AH olan şəxslərdə, daha çox isə kişilərdə rast gəlinir.Təkrari gecə hipoksemiya epizodları kəskin neyrohumoral aktivləşməyə və AT-in qalxmasına gətirib çıxarır. Bu vəziyyət hətta tutmadan sonra da davam edir. OGA sindromu gündüz yuxululuq, yuxu zamanı xırıltı, tənəffüsün dayanma epizodları ilə müşayiət edir. Diaqnoz polisomnoqrafiyaya əsasən qoyulur: elektroensefaloqrammanın (EEQ), gözün hərəkətinin, əzələ tonusunun, döş qəfəsinin və  qarın ön divarının hərəkətinin, </w:t>
      </w:r>
      <w:r>
        <w:rPr>
          <w:rFonts w:ascii="Times New Roman" w:hAnsi="Times New Roman" w:cs="Times New Roman"/>
          <w:sz w:val="28"/>
          <w:szCs w:val="28"/>
          <w:lang w:val="az-Latn-AZ"/>
        </w:rPr>
        <w:lastRenderedPageBreak/>
        <w:t>havanın tənəffüs yollarından axınının, qanın oksigenlə doymasının  və döş qəfəsidaxili təzyiqin monitorinqi aparılır. Apnoe/ hipopnoe indeksi apnoe və hipopnoenin kəmiyyət göstəricisi hesab olunur. Saatda 5 epizoda qədər  sağlam insanlarda da ola bilər, 5-20 yüngül, 20-40 orta, 40-dan böyük ağır dərəcə hesab olunur. Bədən çəkisinin azalması, siqaretçəkmədən imtina etmək AH və OGA-nin kompleks qeyri-medikamentoz terapiya üsuludur.</w:t>
      </w:r>
    </w:p>
    <w:p w14:paraId="5847DAF0"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Renoparenximatoz AH</w:t>
      </w:r>
      <w:r>
        <w:rPr>
          <w:rFonts w:ascii="Times New Roman" w:hAnsi="Times New Roman" w:cs="Times New Roman"/>
          <w:sz w:val="28"/>
          <w:szCs w:val="28"/>
          <w:lang w:val="az-Latn-AZ"/>
        </w:rPr>
        <w:t xml:space="preserve"> (qlomerulonefrit, diabetik nefropatiya, polikistoz zamanı rast gəlinir). Bunun patogenezinin əsasında funksiya göstərən nefronların sayının azalması durur. Bu, glomerulyar filtrasiyanın aşağı düşməsinə gətirib çıxarır. Nəticəsində su və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–un orqanizmdə ləngiməsi və hipervolemiya baş verir. Anamnezdə böyrək xəstəliklərinin olması, sidiyin analizində proteinuriya, silindruriya, hematuriya, leykosituriyanın aşkarlanması diaqnozu dəqiqləşdirməyə kömək edir.</w:t>
      </w:r>
    </w:p>
    <w:p w14:paraId="57A7196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Vazorenal AH.</w:t>
      </w:r>
      <w:r>
        <w:rPr>
          <w:rFonts w:ascii="Times New Roman" w:hAnsi="Times New Roman" w:cs="Times New Roman"/>
          <w:sz w:val="28"/>
          <w:szCs w:val="28"/>
          <w:lang w:val="az-Latn-AZ"/>
        </w:rPr>
        <w:t xml:space="preserve"> Bunun patogenezinin əsasında böyrək arteriyasının stenozy durur. Bu böyrəklərdə işemiyaya gətirib çıxarır. Böyrəklərin hipoperfuziyası nəticəsində RAAS activləşir və AT yüksəlir. Böyrək arteriyasının stenozu diaqnozunu dəqiqləşdirmək üçün böyrək arteriyalarının arterioqrafiya üsulu qızıl standart hesab olunur.</w:t>
      </w:r>
    </w:p>
    <w:p w14:paraId="40876E8C"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Feoxromositoma </w:t>
      </w:r>
      <w:r>
        <w:rPr>
          <w:rFonts w:ascii="Times New Roman" w:hAnsi="Times New Roman" w:cs="Times New Roman"/>
          <w:sz w:val="28"/>
          <w:szCs w:val="28"/>
          <w:lang w:val="az-Latn-AZ"/>
        </w:rPr>
        <w:t>böyrəküstü vəzin xromaffin hüceyrələrindən inkişaf edən və katexolamin sintez edən şişdir. Diaqnozu dəqiqləşdirmək üçün sutkalıq sidikdə və plazmada katexolaminlərin səviyyəsi müəyyən edilir. Feoxromasitoma zamanı adrenalin və noradrenalinin sidikdə miqdarı &gt; 200 mkg/ sutka olur. Katexolaminlərin miqdarı plazmada az qalxan  (500-1000 pg/ml) feoxromasitoma simptomu olan xəstələrdə diaqnozu dəqiqləşdirmək üçün klonidin sınağı aparılır: birincili AH zamanı klonidinin təyini noradrenalinin plazmada konsentrasiyasının azalmasına səbəb olur. Klonidin katexolaminlərin fizioloji sekresiyasını azaldır, şiş tərəfindən sintez olunan katexolaminə isə təsir etmir.</w:t>
      </w:r>
    </w:p>
    <w:p w14:paraId="26A8C5A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Birincili hiperaldosteronizm:</w:t>
      </w:r>
      <w:r>
        <w:rPr>
          <w:rFonts w:ascii="Times New Roman" w:hAnsi="Times New Roman" w:cs="Times New Roman"/>
          <w:sz w:val="28"/>
          <w:szCs w:val="28"/>
          <w:lang w:val="az-Latn-AZ"/>
        </w:rPr>
        <w:t xml:space="preserve"> böyrəküstü vəzin qabıq maddəsinin yumaqcıqlı təbəqəsindən  inkişaf edən şişdir. Bu şiş hüceyrələri aldosteron sintez edir. Xəstələrdə AH, hipernatriemiya, hipokaliemiya, metabolik alkaloz inkişaf edir. Diaqnozu qoymaq üçün plazmadakı aldosteronun konsentrasiyasının  reninin aktivliyinə (PRA-plazma reninin aktivliyi) olan nisbətindən istifadə olunur. Çox zaman PRA –nin  aşağı konsentrasiyası fonunda aldosteronun yüksək konsentrasiyası aşkar edilir. Bəzi xəstələrdə  PRA aşağı olmaya bilər. Aldosteron/PRA &gt; 30 olması  hiperaldosteronizmin diaqnostik göstəricisi hesab edilir. Plazmada həm reninin, həm də  aldosteronun yüksək  konsentrasiyası böyrək arteriyasının stenozu ilə əlaqədar ola bilər.</w:t>
      </w:r>
    </w:p>
    <w:p w14:paraId="33B46F5D"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Hipo və hipertireoz.</w:t>
      </w:r>
      <w:r>
        <w:rPr>
          <w:rFonts w:ascii="Times New Roman" w:hAnsi="Times New Roman" w:cs="Times New Roman"/>
          <w:sz w:val="28"/>
          <w:szCs w:val="28"/>
          <w:lang w:val="az-Latn-AZ"/>
        </w:rPr>
        <w:t xml:space="preserve"> Hipotireozun səciyyəvi əlamətləri: yüksək diastolik arterial  təzyiq, ÜDS-nin və vurğu həcminin  azalması, yayılmış ödemlər.</w:t>
      </w:r>
    </w:p>
    <w:p w14:paraId="2C2123BE"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Hipertireozun səciyyəvi əlamətləri: taxikardiya və dəqiqəlik həcmin artması, sistolik AT-in qalxması fonunda normal və ya aşağı diastolik təzyiq. Hipertireoz zamanı diastolik arterial təzyiqin qalxması AH ilə müşayiət edən başqa xəstəliyin və ya hipertoniya xəstəliyinin əlaməti hesab olunur. Bu zaman kliniki müayinələrdən başqa qalxanvari vəz müayinə edilməli və hormonal status müəyyənləşdirilməlidir.</w:t>
      </w:r>
    </w:p>
    <w:p w14:paraId="0E650B84"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Dərman AH.</w:t>
      </w:r>
      <w:r>
        <w:rPr>
          <w:rFonts w:ascii="Times New Roman" w:hAnsi="Times New Roman" w:cs="Times New Roman"/>
          <w:sz w:val="28"/>
          <w:szCs w:val="28"/>
          <w:lang w:val="az-Latn-AZ"/>
        </w:rPr>
        <w:t xml:space="preserve"> Belə AH patogenezinin əsasında aşağıdakı amillər rol oynayır:</w:t>
      </w:r>
    </w:p>
    <w:p w14:paraId="5577721C" w14:textId="77777777" w:rsidR="007C2E7B" w:rsidRDefault="007C2E7B" w:rsidP="007C2E7B">
      <w:pPr>
        <w:pStyle w:val="a3"/>
        <w:numPr>
          <w:ilvl w:val="0"/>
          <w:numId w:val="3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Simpatik stimulyasiya və ya damarların saya əzələlərinə birbaşa təsir nəticəsində yaranan vazokonstriksiya</w:t>
      </w:r>
    </w:p>
    <w:p w14:paraId="62618DFC" w14:textId="77777777" w:rsidR="007C2E7B" w:rsidRDefault="007C2E7B" w:rsidP="007C2E7B">
      <w:pPr>
        <w:pStyle w:val="a3"/>
        <w:numPr>
          <w:ilvl w:val="0"/>
          <w:numId w:val="3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Qanın özlüyünün artması</w:t>
      </w:r>
    </w:p>
    <w:p w14:paraId="5390F960" w14:textId="77777777" w:rsidR="007C2E7B" w:rsidRDefault="007C2E7B" w:rsidP="007C2E7B">
      <w:pPr>
        <w:pStyle w:val="a3"/>
        <w:numPr>
          <w:ilvl w:val="0"/>
          <w:numId w:val="3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RAAS-ın stimulyasiyası</w:t>
      </w:r>
    </w:p>
    <w:p w14:paraId="7BBBC93D" w14:textId="77777777" w:rsidR="007C2E7B" w:rsidRDefault="007C2E7B" w:rsidP="007C2E7B">
      <w:pPr>
        <w:pStyle w:val="a3"/>
        <w:numPr>
          <w:ilvl w:val="0"/>
          <w:numId w:val="3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Su və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-un ləngiməsi</w:t>
      </w:r>
    </w:p>
    <w:p w14:paraId="6E24228B" w14:textId="77777777" w:rsidR="007C2E7B" w:rsidRDefault="007C2E7B" w:rsidP="007C2E7B">
      <w:pPr>
        <w:pStyle w:val="a3"/>
        <w:numPr>
          <w:ilvl w:val="0"/>
          <w:numId w:val="3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Mərkəzi tənzimedici mexanizmlərlə birgə əlaqə</w:t>
      </w:r>
    </w:p>
    <w:p w14:paraId="7B4E1239"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b/>
          <w:sz w:val="28"/>
          <w:szCs w:val="28"/>
          <w:lang w:val="az-Latn-AZ"/>
        </w:rPr>
        <w:t>Alkoholun təsirindən yaranan AH.</w:t>
      </w:r>
      <w:r>
        <w:rPr>
          <w:rFonts w:ascii="Times New Roman" w:hAnsi="Times New Roman" w:cs="Times New Roman"/>
          <w:sz w:val="28"/>
          <w:szCs w:val="28"/>
          <w:lang w:val="az-Latn-AZ"/>
        </w:rPr>
        <w:t xml:space="preserve"> Alkohol AH üçün risk amilidir.  Alkoholun həddən artıq qəbulu zamanı AH-nin inkişafı  MSS-nin aktivliyinin artması, böyrəküstü vəzin etanolla stimulyasiyası və prostasiklinin sintezinin azalması ilə bağlıdır. Alkoholun qəbulundan sonra MSS-i, simpatoadrenal sistem aktivləşir və katexolaminlərin sintezi artır. Eyni zamanda, katexolaminlər RAAS-ı aktivləşdirir. Diaqnoz anamnezə, xroniki alkohol intoksikasiyasına əsasən qoyulur. Alkoholu həddən çox qəbul edənlərdə laborator müayinə zamanı makrositoz, γ-qlyutamiltranspeptidazanın aktivliyinin artması aşkar edilir.</w:t>
      </w:r>
    </w:p>
    <w:p w14:paraId="7D1E0BEA" w14:textId="77777777" w:rsidR="007C2E7B" w:rsidRDefault="007C2E7B" w:rsidP="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Hipertoniya xəstəliyi zamanı aparılan laborator və instrumental müayinələr</w:t>
      </w:r>
    </w:p>
    <w:p w14:paraId="04BC0FEA"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Ağırlaşmayan hallarda simptomatik AH –nı inkar edən sadə müayinələr aparılır, risk amilləri aşkar edilir və hədəf orqanlarının zədələnmə dərəcəsi müəyyənləşdirilir. Mürəkkəb hallarda və ikincili AH-ya şübhə olduqda daha xüsusi müayinələr aparılır.</w:t>
      </w:r>
    </w:p>
    <w:p w14:paraId="3DBB39E2"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AH-nı müəyyənləşdirmək üçün aparılan mütləq, genişləndirilmiş və dərin müayinələr:</w:t>
      </w:r>
    </w:p>
    <w:p w14:paraId="52A85D94" w14:textId="77777777" w:rsidR="007C2E7B" w:rsidRDefault="007C2E7B" w:rsidP="007C2E7B">
      <w:pPr>
        <w:jc w:val="both"/>
        <w:rPr>
          <w:rFonts w:ascii="Times New Roman" w:hAnsi="Times New Roman" w:cs="Times New Roman"/>
          <w:sz w:val="28"/>
          <w:szCs w:val="28"/>
          <w:lang w:val="az-Latn-AZ"/>
        </w:rPr>
      </w:pPr>
    </w:p>
    <w:tbl>
      <w:tblPr>
        <w:tblStyle w:val="a4"/>
        <w:tblW w:w="0" w:type="auto"/>
        <w:tblLook w:val="04A0" w:firstRow="1" w:lastRow="0" w:firstColumn="1" w:lastColumn="0" w:noHBand="0" w:noVBand="1"/>
      </w:tblPr>
      <w:tblGrid>
        <w:gridCol w:w="2519"/>
        <w:gridCol w:w="2598"/>
        <w:gridCol w:w="4454"/>
      </w:tblGrid>
      <w:tr w:rsidR="007C2E7B" w14:paraId="56343872" w14:textId="77777777" w:rsidTr="007C2E7B">
        <w:tc>
          <w:tcPr>
            <w:tcW w:w="3190" w:type="dxa"/>
            <w:tcBorders>
              <w:top w:val="single" w:sz="4" w:space="0" w:color="auto"/>
              <w:left w:val="single" w:sz="4" w:space="0" w:color="auto"/>
              <w:bottom w:val="single" w:sz="4" w:space="0" w:color="auto"/>
              <w:right w:val="single" w:sz="4" w:space="0" w:color="auto"/>
            </w:tcBorders>
            <w:hideMark/>
          </w:tcPr>
          <w:p w14:paraId="201AE5B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Müayinə</w:t>
            </w:r>
          </w:p>
        </w:tc>
        <w:tc>
          <w:tcPr>
            <w:tcW w:w="3190" w:type="dxa"/>
            <w:tcBorders>
              <w:top w:val="single" w:sz="4" w:space="0" w:color="auto"/>
              <w:left w:val="single" w:sz="4" w:space="0" w:color="auto"/>
              <w:bottom w:val="single" w:sz="4" w:space="0" w:color="auto"/>
              <w:right w:val="single" w:sz="4" w:space="0" w:color="auto"/>
            </w:tcBorders>
            <w:hideMark/>
          </w:tcPr>
          <w:p w14:paraId="42EC378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Kimə</w:t>
            </w:r>
          </w:p>
          <w:p w14:paraId="7B1A6AB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Nə vaxt icra edilir</w:t>
            </w:r>
          </w:p>
        </w:tc>
        <w:tc>
          <w:tcPr>
            <w:tcW w:w="3191" w:type="dxa"/>
            <w:tcBorders>
              <w:top w:val="single" w:sz="4" w:space="0" w:color="auto"/>
              <w:left w:val="single" w:sz="4" w:space="0" w:color="auto"/>
              <w:bottom w:val="single" w:sz="4" w:space="0" w:color="auto"/>
              <w:right w:val="single" w:sz="4" w:space="0" w:color="auto"/>
            </w:tcBorders>
            <w:hideMark/>
          </w:tcPr>
          <w:p w14:paraId="3F7DBFCF"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Təsviri</w:t>
            </w:r>
          </w:p>
        </w:tc>
      </w:tr>
      <w:tr w:rsidR="007C2E7B" w14:paraId="22470CE4" w14:textId="77777777" w:rsidTr="007C2E7B">
        <w:tc>
          <w:tcPr>
            <w:tcW w:w="3190" w:type="dxa"/>
            <w:tcBorders>
              <w:top w:val="single" w:sz="4" w:space="0" w:color="auto"/>
              <w:left w:val="single" w:sz="4" w:space="0" w:color="auto"/>
              <w:bottom w:val="single" w:sz="4" w:space="0" w:color="auto"/>
              <w:right w:val="single" w:sz="4" w:space="0" w:color="auto"/>
            </w:tcBorders>
            <w:hideMark/>
          </w:tcPr>
          <w:p w14:paraId="2C665BD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Mütləq</w:t>
            </w:r>
          </w:p>
        </w:tc>
        <w:tc>
          <w:tcPr>
            <w:tcW w:w="3190" w:type="dxa"/>
            <w:tcBorders>
              <w:top w:val="single" w:sz="4" w:space="0" w:color="auto"/>
              <w:left w:val="single" w:sz="4" w:space="0" w:color="auto"/>
              <w:bottom w:val="single" w:sz="4" w:space="0" w:color="auto"/>
              <w:right w:val="single" w:sz="4" w:space="0" w:color="auto"/>
            </w:tcBorders>
            <w:hideMark/>
          </w:tcPr>
          <w:p w14:paraId="6DDED6B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Bütün xəstələrə</w:t>
            </w:r>
          </w:p>
        </w:tc>
        <w:tc>
          <w:tcPr>
            <w:tcW w:w="3191" w:type="dxa"/>
            <w:tcBorders>
              <w:top w:val="single" w:sz="4" w:space="0" w:color="auto"/>
              <w:left w:val="single" w:sz="4" w:space="0" w:color="auto"/>
              <w:bottom w:val="single" w:sz="4" w:space="0" w:color="auto"/>
              <w:right w:val="single" w:sz="4" w:space="0" w:color="auto"/>
            </w:tcBorders>
            <w:hideMark/>
          </w:tcPr>
          <w:p w14:paraId="18E03BD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-Acqarına plazmada qlükoza</w:t>
            </w:r>
          </w:p>
          <w:p w14:paraId="6D648FA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-Qanda ümumi xolesterin, YSLP, ASLP, triqliseridlərin təyini</w:t>
            </w:r>
          </w:p>
          <w:p w14:paraId="45E6FC3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-Qan zərdabında kreatinin,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sidik turşusunun təyini,</w:t>
            </w:r>
          </w:p>
          <w:p w14:paraId="4967879A"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-Yumaqcıqlarda filtrasiya sürətinin müəyyən edilməsi</w:t>
            </w:r>
          </w:p>
          <w:p w14:paraId="23C9F7D0"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-Hemoqlobin, hematokritin təyini</w:t>
            </w:r>
          </w:p>
          <w:p w14:paraId="1634AA60"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-Sidiyin çöküntüsünün mikroskopik müayinəsi və mikroalbuminuriyanın təyini (zolaqlarla test)</w:t>
            </w:r>
          </w:p>
          <w:p w14:paraId="7D78E71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-EKQ</w:t>
            </w:r>
          </w:p>
        </w:tc>
      </w:tr>
      <w:tr w:rsidR="007C2E7B" w:rsidRPr="007C2E7B" w14:paraId="5BE6582B" w14:textId="77777777" w:rsidTr="007C2E7B">
        <w:tc>
          <w:tcPr>
            <w:tcW w:w="3190" w:type="dxa"/>
            <w:tcBorders>
              <w:top w:val="single" w:sz="4" w:space="0" w:color="auto"/>
              <w:left w:val="single" w:sz="4" w:space="0" w:color="auto"/>
              <w:bottom w:val="single" w:sz="4" w:space="0" w:color="auto"/>
              <w:right w:val="single" w:sz="4" w:space="0" w:color="auto"/>
            </w:tcBorders>
            <w:hideMark/>
          </w:tcPr>
          <w:p w14:paraId="1AC65A1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Genişlənmiş</w:t>
            </w:r>
          </w:p>
        </w:tc>
        <w:tc>
          <w:tcPr>
            <w:tcW w:w="3190" w:type="dxa"/>
            <w:tcBorders>
              <w:top w:val="single" w:sz="4" w:space="0" w:color="auto"/>
              <w:left w:val="single" w:sz="4" w:space="0" w:color="auto"/>
              <w:bottom w:val="single" w:sz="4" w:space="0" w:color="auto"/>
              <w:right w:val="single" w:sz="4" w:space="0" w:color="auto"/>
            </w:tcBorders>
            <w:hideMark/>
          </w:tcPr>
          <w:p w14:paraId="467A5D2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Aşağı və orta risk qrupuna aid olan şəxslərdə, əgər onun nəticəsi risk kateqoriyasını dəyişəcəksə</w:t>
            </w:r>
          </w:p>
        </w:tc>
        <w:tc>
          <w:tcPr>
            <w:tcW w:w="3191" w:type="dxa"/>
            <w:tcBorders>
              <w:top w:val="single" w:sz="4" w:space="0" w:color="auto"/>
              <w:left w:val="single" w:sz="4" w:space="0" w:color="auto"/>
              <w:bottom w:val="single" w:sz="4" w:space="0" w:color="auto"/>
              <w:right w:val="single" w:sz="4" w:space="0" w:color="auto"/>
            </w:tcBorders>
            <w:hideMark/>
          </w:tcPr>
          <w:p w14:paraId="5F554BC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-EXO kardioqrafiya</w:t>
            </w:r>
          </w:p>
          <w:p w14:paraId="66482518"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-Yuxu arteruiyasının USM     </w:t>
            </w:r>
          </w:p>
          <w:p w14:paraId="78C3FED4"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-Mikroalbuminuriyanın kəmiyyət göstəricisi qiymətləndirilir (əgər zolaq testi müsbətdirsə)</w:t>
            </w:r>
          </w:p>
          <w:p w14:paraId="1214078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-Ayaq biləyi- bazu indeksi</w:t>
            </w:r>
          </w:p>
          <w:p w14:paraId="25725B8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-Göz dibinin müayinəsi</w:t>
            </w:r>
          </w:p>
          <w:p w14:paraId="2F2D2EF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-Glükozatolerantlıq testi (qlükozanın səviyyəsi plazmada acqarına &gt; 5.6 mmol/l -dursa)</w:t>
            </w:r>
          </w:p>
          <w:p w14:paraId="736EAD89"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-AT-in ev və ambulator sutkalıq monitorinqi aparılır</w:t>
            </w:r>
          </w:p>
          <w:p w14:paraId="780466B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-Nəbz dalğasının yayılma sürəti müəyyən edilir</w:t>
            </w:r>
          </w:p>
        </w:tc>
      </w:tr>
      <w:tr w:rsidR="007C2E7B" w:rsidRPr="007C2E7B" w14:paraId="4C74B3CA" w14:textId="77777777" w:rsidTr="007C2E7B">
        <w:tc>
          <w:tcPr>
            <w:tcW w:w="3190" w:type="dxa"/>
            <w:tcBorders>
              <w:top w:val="single" w:sz="4" w:space="0" w:color="auto"/>
              <w:left w:val="single" w:sz="4" w:space="0" w:color="auto"/>
              <w:bottom w:val="single" w:sz="4" w:space="0" w:color="auto"/>
              <w:right w:val="single" w:sz="4" w:space="0" w:color="auto"/>
            </w:tcBorders>
            <w:hideMark/>
          </w:tcPr>
          <w:p w14:paraId="2ED15F09"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Dərin</w:t>
            </w:r>
          </w:p>
        </w:tc>
        <w:tc>
          <w:tcPr>
            <w:tcW w:w="3190" w:type="dxa"/>
            <w:tcBorders>
              <w:top w:val="single" w:sz="4" w:space="0" w:color="auto"/>
              <w:left w:val="single" w:sz="4" w:space="0" w:color="auto"/>
              <w:bottom w:val="single" w:sz="4" w:space="0" w:color="auto"/>
              <w:right w:val="single" w:sz="4" w:space="0" w:color="auto"/>
            </w:tcBorders>
            <w:hideMark/>
          </w:tcPr>
          <w:p w14:paraId="3137A7F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İkincili AH-ya şübhə olduqda</w:t>
            </w:r>
          </w:p>
        </w:tc>
        <w:tc>
          <w:tcPr>
            <w:tcW w:w="3191" w:type="dxa"/>
            <w:tcBorders>
              <w:top w:val="single" w:sz="4" w:space="0" w:color="auto"/>
              <w:left w:val="single" w:sz="4" w:space="0" w:color="auto"/>
              <w:bottom w:val="single" w:sz="4" w:space="0" w:color="auto"/>
              <w:right w:val="single" w:sz="4" w:space="0" w:color="auto"/>
            </w:tcBorders>
            <w:hideMark/>
          </w:tcPr>
          <w:p w14:paraId="3F32DA49"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Beynin,ürəyin,böyrəklərin,damarların zədələnmə əlamətlərinin  aşkar edilməsi</w:t>
            </w:r>
          </w:p>
          <w:p w14:paraId="1CED0786"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-İkincili AH -yə şübhə olduqda anamnez, fiziki müayinə, rutin müayinə:</w:t>
            </w:r>
          </w:p>
          <w:p w14:paraId="4C4673D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-renin, aldosteron, qlükokortikoid, katexolaminlərin qanda və sidikdə təyini; </w:t>
            </w:r>
          </w:p>
          <w:p w14:paraId="45D63ED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-Arterioqrafiya;</w:t>
            </w:r>
          </w:p>
          <w:p w14:paraId="4734B79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-Böyrəklərin və böyrəküstü vəzilərin USM, kompyuter tomoqrafiya, MRT müayinəsi</w:t>
            </w:r>
          </w:p>
        </w:tc>
      </w:tr>
    </w:tbl>
    <w:p w14:paraId="3422173D" w14:textId="77777777" w:rsidR="007C2E7B" w:rsidRDefault="007C2E7B" w:rsidP="007C2E7B">
      <w:pPr>
        <w:jc w:val="both"/>
        <w:rPr>
          <w:rFonts w:ascii="Times New Roman" w:hAnsi="Times New Roman" w:cs="Times New Roman"/>
          <w:sz w:val="28"/>
          <w:szCs w:val="28"/>
          <w:lang w:val="az-Latn-AZ"/>
        </w:rPr>
      </w:pPr>
    </w:p>
    <w:p w14:paraId="1AE2443F" w14:textId="77777777" w:rsidR="007C2E7B" w:rsidRDefault="007C2E7B" w:rsidP="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Arterial hipertenziya zamanı aşağıdakı laborator-instrumental müayinələri aparmaq  lazımdır:</w:t>
      </w:r>
    </w:p>
    <w:p w14:paraId="7560EA7E"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Qanın ümumi analizi</w:t>
      </w:r>
    </w:p>
    <w:p w14:paraId="2210DA2A"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Sidiyin ümumi analizi</w:t>
      </w:r>
    </w:p>
    <w:p w14:paraId="7B8E306E"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Qanın biokimyəvi müayinəsi:</w:t>
      </w:r>
    </w:p>
    <w:p w14:paraId="18E4EE7D" w14:textId="77777777" w:rsidR="007C2E7B" w:rsidRDefault="007C2E7B" w:rsidP="007C2E7B">
      <w:pPr>
        <w:pStyle w:val="a3"/>
        <w:numPr>
          <w:ilvl w:val="0"/>
          <w:numId w:val="3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Ümumi xolesterin</w:t>
      </w:r>
    </w:p>
    <w:p w14:paraId="219DF513"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-YSLP</w:t>
      </w:r>
    </w:p>
    <w:p w14:paraId="43CF8E34"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-ASLP</w:t>
      </w:r>
    </w:p>
    <w:p w14:paraId="0C8F327E"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-ÇASLP</w:t>
      </w:r>
    </w:p>
    <w:p w14:paraId="6C90B7D4"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-TQ</w:t>
      </w:r>
    </w:p>
    <w:p w14:paraId="06E938BB"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-Protombin indeksi</w:t>
      </w:r>
    </w:p>
    <w:p w14:paraId="3C320306"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-PT</w:t>
      </w:r>
    </w:p>
    <w:p w14:paraId="65AAD3A5"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-Kreatinin</w:t>
      </w:r>
    </w:p>
    <w:p w14:paraId="6586524E"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 Sidik turşusu</w:t>
      </w:r>
    </w:p>
    <w:p w14:paraId="6D1073B8"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-K</w:t>
      </w:r>
      <w:r>
        <w:rPr>
          <w:rFonts w:ascii="Times New Roman" w:hAnsi="Times New Roman" w:cs="Times New Roman"/>
          <w:sz w:val="28"/>
          <w:szCs w:val="28"/>
          <w:vertAlign w:val="superscript"/>
          <w:lang w:val="az-Latn-AZ"/>
        </w:rPr>
        <w:t>+</w:t>
      </w:r>
    </w:p>
    <w:p w14:paraId="2B343D93"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-Fibrinogen</w:t>
      </w:r>
    </w:p>
    <w:p w14:paraId="0E2B0141"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-Renin</w:t>
      </w:r>
    </w:p>
    <w:p w14:paraId="22DBCDB7"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-Angiotenzin</w:t>
      </w:r>
    </w:p>
    <w:p w14:paraId="656FBAAC"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-Aldosteron</w:t>
      </w:r>
    </w:p>
    <w:p w14:paraId="0A59467C"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EKQ</w:t>
      </w:r>
    </w:p>
    <w:p w14:paraId="1DF1A90A"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EXO</w:t>
      </w:r>
    </w:p>
    <w:p w14:paraId="5AEE9BA1" w14:textId="77777777" w:rsidR="007C2E7B" w:rsidRDefault="007C2E7B" w:rsidP="007C2E7B">
      <w:pPr>
        <w:pStyle w:val="a3"/>
        <w:numPr>
          <w:ilvl w:val="0"/>
          <w:numId w:val="34"/>
        </w:numPr>
        <w:rPr>
          <w:rFonts w:ascii="Times New Roman" w:hAnsi="Times New Roman" w:cs="Times New Roman"/>
          <w:sz w:val="28"/>
          <w:szCs w:val="28"/>
          <w:lang w:val="az-Latn-AZ"/>
        </w:rPr>
      </w:pPr>
      <w:r>
        <w:rPr>
          <w:rFonts w:ascii="Times New Roman" w:hAnsi="Times New Roman" w:cs="Times New Roman"/>
          <w:sz w:val="28"/>
          <w:szCs w:val="28"/>
          <w:lang w:val="az-Latn-AZ"/>
        </w:rPr>
        <w:t>Döş qəfəsinin rentgeneloji müayinəsi</w:t>
      </w:r>
    </w:p>
    <w:p w14:paraId="0ED555C5" w14:textId="77777777" w:rsidR="007C2E7B" w:rsidRDefault="007C2E7B" w:rsidP="007C2E7B">
      <w:pPr>
        <w:pStyle w:val="a3"/>
        <w:numPr>
          <w:ilvl w:val="0"/>
          <w:numId w:val="34"/>
        </w:numPr>
        <w:rPr>
          <w:rFonts w:ascii="Times New Roman" w:hAnsi="Times New Roman" w:cs="Times New Roman"/>
          <w:sz w:val="28"/>
          <w:szCs w:val="28"/>
          <w:lang w:val="az-Latn-AZ"/>
        </w:rPr>
      </w:pPr>
      <w:r>
        <w:rPr>
          <w:rFonts w:ascii="Times New Roman" w:hAnsi="Times New Roman" w:cs="Times New Roman"/>
          <w:sz w:val="28"/>
          <w:szCs w:val="28"/>
          <w:lang w:val="az-Latn-AZ"/>
        </w:rPr>
        <w:t>Göz dibinin müayinəsi</w:t>
      </w:r>
    </w:p>
    <w:p w14:paraId="294817B9" w14:textId="77777777" w:rsidR="007C2E7B" w:rsidRDefault="007C2E7B" w:rsidP="007C2E7B">
      <w:pPr>
        <w:pStyle w:val="a3"/>
        <w:ind w:left="567"/>
        <w:jc w:val="both"/>
        <w:rPr>
          <w:rFonts w:ascii="Times New Roman" w:hAnsi="Times New Roman" w:cs="Times New Roman"/>
          <w:sz w:val="28"/>
          <w:szCs w:val="28"/>
          <w:lang w:val="az-Latn-AZ"/>
        </w:rPr>
      </w:pPr>
    </w:p>
    <w:p w14:paraId="4DC2CDAD" w14:textId="77777777" w:rsidR="007C2E7B" w:rsidRDefault="007C2E7B" w:rsidP="007C2E7B">
      <w:pPr>
        <w:pStyle w:val="a3"/>
        <w:numPr>
          <w:ilvl w:val="0"/>
          <w:numId w:val="34"/>
        </w:num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Qanın ümumi müayinəsi  (normada):</w:t>
      </w:r>
    </w:p>
    <w:tbl>
      <w:tblPr>
        <w:tblStyle w:val="a4"/>
        <w:tblW w:w="0" w:type="auto"/>
        <w:tblInd w:w="426" w:type="dxa"/>
        <w:tblLook w:val="04A0" w:firstRow="1" w:lastRow="0" w:firstColumn="1" w:lastColumn="0" w:noHBand="0" w:noVBand="1"/>
      </w:tblPr>
      <w:tblGrid>
        <w:gridCol w:w="4617"/>
        <w:gridCol w:w="4528"/>
      </w:tblGrid>
      <w:tr w:rsidR="007C2E7B" w14:paraId="5811EA3D"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45594BE6"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Göstəricilər</w:t>
            </w:r>
          </w:p>
        </w:tc>
        <w:tc>
          <w:tcPr>
            <w:tcW w:w="4528" w:type="dxa"/>
            <w:tcBorders>
              <w:top w:val="single" w:sz="4" w:space="0" w:color="auto"/>
              <w:left w:val="single" w:sz="4" w:space="0" w:color="auto"/>
              <w:bottom w:val="single" w:sz="4" w:space="0" w:color="auto"/>
              <w:right w:val="single" w:sz="4" w:space="0" w:color="auto"/>
            </w:tcBorders>
            <w:hideMark/>
          </w:tcPr>
          <w:p w14:paraId="0DC19F88"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Norma</w:t>
            </w:r>
          </w:p>
        </w:tc>
      </w:tr>
      <w:tr w:rsidR="007C2E7B" w14:paraId="2E7DC4B2"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42540B17"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Hematokrit ədədi</w:t>
            </w:r>
          </w:p>
        </w:tc>
        <w:tc>
          <w:tcPr>
            <w:tcW w:w="4528" w:type="dxa"/>
            <w:tcBorders>
              <w:top w:val="single" w:sz="4" w:space="0" w:color="auto"/>
              <w:left w:val="single" w:sz="4" w:space="0" w:color="auto"/>
              <w:bottom w:val="single" w:sz="4" w:space="0" w:color="auto"/>
              <w:right w:val="single" w:sz="4" w:space="0" w:color="auto"/>
            </w:tcBorders>
            <w:hideMark/>
          </w:tcPr>
          <w:p w14:paraId="2D3A3E88"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40-54%-kişilərdə, 36-42% qadınlarda</w:t>
            </w:r>
          </w:p>
        </w:tc>
      </w:tr>
      <w:tr w:rsidR="007C2E7B" w14:paraId="503EA328"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29EF999C"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MCHC- </w:t>
            </w:r>
          </w:p>
        </w:tc>
        <w:tc>
          <w:tcPr>
            <w:tcW w:w="4528" w:type="dxa"/>
            <w:tcBorders>
              <w:top w:val="single" w:sz="4" w:space="0" w:color="auto"/>
              <w:left w:val="single" w:sz="4" w:space="0" w:color="auto"/>
              <w:bottom w:val="single" w:sz="4" w:space="0" w:color="auto"/>
              <w:right w:val="single" w:sz="4" w:space="0" w:color="auto"/>
            </w:tcBorders>
            <w:hideMark/>
          </w:tcPr>
          <w:p w14:paraId="67E4D14F"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30-48%.</w:t>
            </w:r>
          </w:p>
        </w:tc>
      </w:tr>
      <w:tr w:rsidR="007C2E7B" w14:paraId="1A939E81"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0E061F1C"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MCH</w:t>
            </w:r>
          </w:p>
        </w:tc>
        <w:tc>
          <w:tcPr>
            <w:tcW w:w="4528" w:type="dxa"/>
            <w:tcBorders>
              <w:top w:val="single" w:sz="4" w:space="0" w:color="auto"/>
              <w:left w:val="single" w:sz="4" w:space="0" w:color="auto"/>
              <w:bottom w:val="single" w:sz="4" w:space="0" w:color="auto"/>
              <w:right w:val="single" w:sz="4" w:space="0" w:color="auto"/>
            </w:tcBorders>
            <w:hideMark/>
          </w:tcPr>
          <w:p w14:paraId="1BE42607"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27-33 pgr.</w:t>
            </w:r>
          </w:p>
        </w:tc>
      </w:tr>
      <w:tr w:rsidR="007C2E7B" w14:paraId="41B6D64E"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2C348B0A"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Neytrofillərin nüvəsinin hiperseqmentasiyası</w:t>
            </w:r>
          </w:p>
        </w:tc>
        <w:tc>
          <w:tcPr>
            <w:tcW w:w="4528" w:type="dxa"/>
            <w:tcBorders>
              <w:top w:val="single" w:sz="4" w:space="0" w:color="auto"/>
              <w:left w:val="single" w:sz="4" w:space="0" w:color="auto"/>
              <w:bottom w:val="single" w:sz="4" w:space="0" w:color="auto"/>
              <w:right w:val="single" w:sz="4" w:space="0" w:color="auto"/>
            </w:tcBorders>
            <w:hideMark/>
          </w:tcPr>
          <w:p w14:paraId="76C6BFBE"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r w:rsidR="007C2E7B" w14:paraId="320E18B7"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1E4858F6"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Eritrositlərin bazofil dənəliliyi</w:t>
            </w:r>
          </w:p>
        </w:tc>
        <w:tc>
          <w:tcPr>
            <w:tcW w:w="4528" w:type="dxa"/>
            <w:tcBorders>
              <w:top w:val="single" w:sz="4" w:space="0" w:color="auto"/>
              <w:left w:val="single" w:sz="4" w:space="0" w:color="auto"/>
              <w:bottom w:val="single" w:sz="4" w:space="0" w:color="auto"/>
              <w:right w:val="single" w:sz="4" w:space="0" w:color="auto"/>
            </w:tcBorders>
            <w:hideMark/>
          </w:tcPr>
          <w:p w14:paraId="58899B0D"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r w:rsidR="007C2E7B" w14:paraId="50585DB5"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61D6F9E6"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Kebot həlqəsi</w:t>
            </w:r>
          </w:p>
        </w:tc>
        <w:tc>
          <w:tcPr>
            <w:tcW w:w="4528" w:type="dxa"/>
            <w:tcBorders>
              <w:top w:val="single" w:sz="4" w:space="0" w:color="auto"/>
              <w:left w:val="single" w:sz="4" w:space="0" w:color="auto"/>
              <w:bottom w:val="single" w:sz="4" w:space="0" w:color="auto"/>
              <w:right w:val="single" w:sz="4" w:space="0" w:color="auto"/>
            </w:tcBorders>
            <w:hideMark/>
          </w:tcPr>
          <w:p w14:paraId="0F3DC918"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r w:rsidR="007C2E7B" w14:paraId="52543370"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690FC73C"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Retikulosit</w:t>
            </w:r>
          </w:p>
        </w:tc>
        <w:tc>
          <w:tcPr>
            <w:tcW w:w="4528" w:type="dxa"/>
            <w:tcBorders>
              <w:top w:val="single" w:sz="4" w:space="0" w:color="auto"/>
              <w:left w:val="single" w:sz="4" w:space="0" w:color="auto"/>
              <w:bottom w:val="single" w:sz="4" w:space="0" w:color="auto"/>
              <w:right w:val="single" w:sz="4" w:space="0" w:color="auto"/>
            </w:tcBorders>
            <w:hideMark/>
          </w:tcPr>
          <w:p w14:paraId="1D5B4AE0"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2.0-10 %.</w:t>
            </w:r>
          </w:p>
        </w:tc>
      </w:tr>
      <w:tr w:rsidR="007C2E7B" w14:paraId="17EEEFEE"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03463525"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Makro və meqalositlər</w:t>
            </w:r>
          </w:p>
        </w:tc>
        <w:tc>
          <w:tcPr>
            <w:tcW w:w="4528" w:type="dxa"/>
            <w:tcBorders>
              <w:top w:val="single" w:sz="4" w:space="0" w:color="auto"/>
              <w:left w:val="single" w:sz="4" w:space="0" w:color="auto"/>
              <w:bottom w:val="single" w:sz="4" w:space="0" w:color="auto"/>
              <w:right w:val="single" w:sz="4" w:space="0" w:color="auto"/>
            </w:tcBorders>
            <w:hideMark/>
          </w:tcPr>
          <w:p w14:paraId="37717DAC"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r w:rsidR="007C2E7B" w14:paraId="00ED09EC"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447729AB"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Plazmatik hüceyrələr</w:t>
            </w:r>
          </w:p>
        </w:tc>
        <w:tc>
          <w:tcPr>
            <w:tcW w:w="4528" w:type="dxa"/>
            <w:tcBorders>
              <w:top w:val="single" w:sz="4" w:space="0" w:color="auto"/>
              <w:left w:val="single" w:sz="4" w:space="0" w:color="auto"/>
              <w:bottom w:val="single" w:sz="4" w:space="0" w:color="auto"/>
              <w:right w:val="single" w:sz="4" w:space="0" w:color="auto"/>
            </w:tcBorders>
            <w:hideMark/>
          </w:tcPr>
          <w:p w14:paraId="2A866568"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r w:rsidR="007C2E7B" w14:paraId="0C0534C6"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20A24C9F"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Trombositlər</w:t>
            </w:r>
          </w:p>
        </w:tc>
        <w:tc>
          <w:tcPr>
            <w:tcW w:w="4528" w:type="dxa"/>
            <w:tcBorders>
              <w:top w:val="single" w:sz="4" w:space="0" w:color="auto"/>
              <w:left w:val="single" w:sz="4" w:space="0" w:color="auto"/>
              <w:bottom w:val="single" w:sz="4" w:space="0" w:color="auto"/>
              <w:right w:val="single" w:sz="4" w:space="0" w:color="auto"/>
            </w:tcBorders>
            <w:hideMark/>
          </w:tcPr>
          <w:p w14:paraId="0D6237D9"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180-320 10</w:t>
            </w:r>
            <w:r>
              <w:rPr>
                <w:rFonts w:ascii="Times New Roman" w:hAnsi="Times New Roman" w:cs="Times New Roman"/>
                <w:sz w:val="28"/>
                <w:szCs w:val="28"/>
                <w:vertAlign w:val="superscript"/>
                <w:lang w:val="az-Latn-AZ"/>
              </w:rPr>
              <w:t>9</w:t>
            </w:r>
            <w:r>
              <w:rPr>
                <w:rFonts w:ascii="Times New Roman" w:hAnsi="Times New Roman" w:cs="Times New Roman"/>
                <w:sz w:val="28"/>
                <w:szCs w:val="28"/>
                <w:lang w:val="az-Latn-AZ"/>
              </w:rPr>
              <w:t>/l.</w:t>
            </w:r>
          </w:p>
        </w:tc>
      </w:tr>
      <w:tr w:rsidR="007C2E7B" w14:paraId="20CA1023"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3EC63CD9"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Rəng göstəricisi</w:t>
            </w:r>
          </w:p>
        </w:tc>
        <w:tc>
          <w:tcPr>
            <w:tcW w:w="4528" w:type="dxa"/>
            <w:tcBorders>
              <w:top w:val="single" w:sz="4" w:space="0" w:color="auto"/>
              <w:left w:val="single" w:sz="4" w:space="0" w:color="auto"/>
              <w:bottom w:val="single" w:sz="4" w:space="0" w:color="auto"/>
              <w:right w:val="single" w:sz="4" w:space="0" w:color="auto"/>
            </w:tcBorders>
            <w:hideMark/>
          </w:tcPr>
          <w:p w14:paraId="561939C5"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0.9-1.1</w:t>
            </w:r>
          </w:p>
        </w:tc>
      </w:tr>
      <w:tr w:rsidR="007C2E7B" w14:paraId="4FCB0613"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02D9D2D4"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Eritropoetin</w:t>
            </w:r>
          </w:p>
        </w:tc>
        <w:tc>
          <w:tcPr>
            <w:tcW w:w="4528" w:type="dxa"/>
            <w:tcBorders>
              <w:top w:val="single" w:sz="4" w:space="0" w:color="auto"/>
              <w:left w:val="single" w:sz="4" w:space="0" w:color="auto"/>
              <w:bottom w:val="single" w:sz="4" w:space="0" w:color="auto"/>
              <w:right w:val="single" w:sz="4" w:space="0" w:color="auto"/>
            </w:tcBorders>
            <w:hideMark/>
          </w:tcPr>
          <w:p w14:paraId="7979C6C2"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25-75 mED/ml</w:t>
            </w:r>
          </w:p>
        </w:tc>
      </w:tr>
      <w:tr w:rsidR="007C2E7B" w14:paraId="60FDBA08"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3AB4F293"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MCV</w:t>
            </w:r>
          </w:p>
        </w:tc>
        <w:tc>
          <w:tcPr>
            <w:tcW w:w="4528" w:type="dxa"/>
            <w:tcBorders>
              <w:top w:val="single" w:sz="4" w:space="0" w:color="auto"/>
              <w:left w:val="single" w:sz="4" w:space="0" w:color="auto"/>
              <w:bottom w:val="single" w:sz="4" w:space="0" w:color="auto"/>
              <w:right w:val="single" w:sz="4" w:space="0" w:color="auto"/>
            </w:tcBorders>
            <w:hideMark/>
          </w:tcPr>
          <w:p w14:paraId="4ACACBEA"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80-96 femtolitrdir</w:t>
            </w:r>
          </w:p>
        </w:tc>
      </w:tr>
      <w:tr w:rsidR="007C2E7B" w14:paraId="5A11C0A3" w14:textId="77777777" w:rsidTr="007C2E7B">
        <w:tc>
          <w:tcPr>
            <w:tcW w:w="4617" w:type="dxa"/>
            <w:tcBorders>
              <w:top w:val="single" w:sz="4" w:space="0" w:color="auto"/>
              <w:left w:val="single" w:sz="4" w:space="0" w:color="auto"/>
              <w:bottom w:val="single" w:sz="4" w:space="0" w:color="auto"/>
              <w:right w:val="single" w:sz="4" w:space="0" w:color="auto"/>
            </w:tcBorders>
            <w:hideMark/>
          </w:tcPr>
          <w:p w14:paraId="00D69F93"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Jolli cisimciyi</w:t>
            </w:r>
          </w:p>
        </w:tc>
        <w:tc>
          <w:tcPr>
            <w:tcW w:w="4528" w:type="dxa"/>
            <w:tcBorders>
              <w:top w:val="single" w:sz="4" w:space="0" w:color="auto"/>
              <w:left w:val="single" w:sz="4" w:space="0" w:color="auto"/>
              <w:bottom w:val="single" w:sz="4" w:space="0" w:color="auto"/>
              <w:right w:val="single" w:sz="4" w:space="0" w:color="auto"/>
            </w:tcBorders>
            <w:hideMark/>
          </w:tcPr>
          <w:p w14:paraId="44B475A3"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sz w:val="28"/>
                <w:szCs w:val="28"/>
                <w:lang w:val="az-Latn-AZ"/>
              </w:rPr>
              <w:t>normada olmur</w:t>
            </w:r>
          </w:p>
        </w:tc>
      </w:tr>
    </w:tbl>
    <w:p w14:paraId="76180B06" w14:textId="77777777" w:rsidR="007C2E7B" w:rsidRDefault="007C2E7B" w:rsidP="007C2E7B">
      <w:pPr>
        <w:ind w:left="426"/>
        <w:jc w:val="both"/>
        <w:rPr>
          <w:rFonts w:ascii="Times New Roman" w:hAnsi="Times New Roman" w:cs="Times New Roman"/>
          <w:b/>
          <w:sz w:val="28"/>
          <w:szCs w:val="28"/>
          <w:lang w:val="az-Latn-AZ"/>
        </w:rPr>
      </w:pPr>
    </w:p>
    <w:p w14:paraId="136BCEE8" w14:textId="77777777" w:rsidR="007C2E7B" w:rsidRDefault="007C2E7B" w:rsidP="007C2E7B">
      <w:pPr>
        <w:ind w:left="426"/>
        <w:jc w:val="both"/>
        <w:rPr>
          <w:rFonts w:ascii="Times New Roman" w:hAnsi="Times New Roman" w:cs="Times New Roman"/>
          <w:b/>
          <w:sz w:val="28"/>
          <w:szCs w:val="28"/>
          <w:lang w:val="az-Latn-AZ"/>
        </w:rPr>
      </w:pPr>
    </w:p>
    <w:p w14:paraId="29ED5926" w14:textId="77777777" w:rsidR="007C2E7B" w:rsidRDefault="007C2E7B" w:rsidP="007C2E7B">
      <w:pPr>
        <w:ind w:left="426"/>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Leykositar formula:</w:t>
      </w:r>
    </w:p>
    <w:tbl>
      <w:tblPr>
        <w:tblStyle w:val="a4"/>
        <w:tblW w:w="0" w:type="auto"/>
        <w:tblInd w:w="568" w:type="dxa"/>
        <w:tblLook w:val="04A0" w:firstRow="1" w:lastRow="0" w:firstColumn="1" w:lastColumn="0" w:noHBand="0" w:noVBand="1"/>
      </w:tblPr>
      <w:tblGrid>
        <w:gridCol w:w="4542"/>
        <w:gridCol w:w="4461"/>
      </w:tblGrid>
      <w:tr w:rsidR="007C2E7B" w14:paraId="30C4EF36"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1181C97E"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Leykositlərin növləri</w:t>
            </w:r>
          </w:p>
        </w:tc>
        <w:tc>
          <w:tcPr>
            <w:tcW w:w="4786" w:type="dxa"/>
            <w:tcBorders>
              <w:top w:val="single" w:sz="4" w:space="0" w:color="auto"/>
              <w:left w:val="single" w:sz="4" w:space="0" w:color="auto"/>
              <w:bottom w:val="single" w:sz="4" w:space="0" w:color="auto"/>
              <w:right w:val="single" w:sz="4" w:space="0" w:color="auto"/>
            </w:tcBorders>
            <w:hideMark/>
          </w:tcPr>
          <w:p w14:paraId="3B1BB393" w14:textId="77777777" w:rsidR="007C2E7B" w:rsidRDefault="007C2E7B">
            <w:pPr>
              <w:jc w:val="both"/>
              <w:rPr>
                <w:rFonts w:ascii="Times New Roman" w:hAnsi="Times New Roman" w:cs="Times New Roman"/>
                <w:b/>
                <w:sz w:val="28"/>
                <w:szCs w:val="28"/>
                <w:lang w:val="az-Latn-AZ"/>
              </w:rPr>
            </w:pPr>
            <w:r>
              <w:rPr>
                <w:rFonts w:ascii="Times New Roman" w:hAnsi="Times New Roman" w:cs="Times New Roman"/>
                <w:b/>
                <w:sz w:val="28"/>
                <w:szCs w:val="28"/>
                <w:lang w:val="az-Latn-AZ"/>
              </w:rPr>
              <w:t>Norma %</w:t>
            </w:r>
          </w:p>
        </w:tc>
      </w:tr>
      <w:tr w:rsidR="007C2E7B" w14:paraId="254957AC"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0E19B82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Mielositlər</w:t>
            </w:r>
          </w:p>
        </w:tc>
        <w:tc>
          <w:tcPr>
            <w:tcW w:w="4786" w:type="dxa"/>
            <w:tcBorders>
              <w:top w:val="single" w:sz="4" w:space="0" w:color="auto"/>
              <w:left w:val="single" w:sz="4" w:space="0" w:color="auto"/>
              <w:bottom w:val="single" w:sz="4" w:space="0" w:color="auto"/>
              <w:right w:val="single" w:sz="4" w:space="0" w:color="auto"/>
            </w:tcBorders>
            <w:hideMark/>
          </w:tcPr>
          <w:p w14:paraId="0BBB2364"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w:t>
            </w:r>
          </w:p>
        </w:tc>
      </w:tr>
      <w:tr w:rsidR="007C2E7B" w14:paraId="327FE4AA"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09B518A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Metamielositlər</w:t>
            </w:r>
          </w:p>
        </w:tc>
        <w:tc>
          <w:tcPr>
            <w:tcW w:w="4786" w:type="dxa"/>
            <w:tcBorders>
              <w:top w:val="single" w:sz="4" w:space="0" w:color="auto"/>
              <w:left w:val="single" w:sz="4" w:space="0" w:color="auto"/>
              <w:bottom w:val="single" w:sz="4" w:space="0" w:color="auto"/>
              <w:right w:val="single" w:sz="4" w:space="0" w:color="auto"/>
            </w:tcBorders>
            <w:hideMark/>
          </w:tcPr>
          <w:p w14:paraId="037ECCB5"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w:t>
            </w:r>
          </w:p>
        </w:tc>
      </w:tr>
      <w:tr w:rsidR="007C2E7B" w14:paraId="662BD329"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F742E56"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Çubuqnüvıli neytrofillər</w:t>
            </w:r>
          </w:p>
        </w:tc>
        <w:tc>
          <w:tcPr>
            <w:tcW w:w="4786" w:type="dxa"/>
            <w:tcBorders>
              <w:top w:val="single" w:sz="4" w:space="0" w:color="auto"/>
              <w:left w:val="single" w:sz="4" w:space="0" w:color="auto"/>
              <w:bottom w:val="single" w:sz="4" w:space="0" w:color="auto"/>
              <w:right w:val="single" w:sz="4" w:space="0" w:color="auto"/>
            </w:tcBorders>
            <w:hideMark/>
          </w:tcPr>
          <w:p w14:paraId="57229E9D"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1-5</w:t>
            </w:r>
          </w:p>
        </w:tc>
      </w:tr>
      <w:tr w:rsidR="007C2E7B" w14:paraId="0FEA7F3B"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A50BBD7"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Seqmentnüvəli neytrofillər</w:t>
            </w:r>
          </w:p>
        </w:tc>
        <w:tc>
          <w:tcPr>
            <w:tcW w:w="4786" w:type="dxa"/>
            <w:tcBorders>
              <w:top w:val="single" w:sz="4" w:space="0" w:color="auto"/>
              <w:left w:val="single" w:sz="4" w:space="0" w:color="auto"/>
              <w:bottom w:val="single" w:sz="4" w:space="0" w:color="auto"/>
              <w:right w:val="single" w:sz="4" w:space="0" w:color="auto"/>
            </w:tcBorders>
            <w:hideMark/>
          </w:tcPr>
          <w:p w14:paraId="4642E8D1"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40-70</w:t>
            </w:r>
          </w:p>
        </w:tc>
      </w:tr>
      <w:tr w:rsidR="007C2E7B" w14:paraId="635A8D73"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21FC417"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Limfositlər</w:t>
            </w:r>
          </w:p>
        </w:tc>
        <w:tc>
          <w:tcPr>
            <w:tcW w:w="4786" w:type="dxa"/>
            <w:tcBorders>
              <w:top w:val="single" w:sz="4" w:space="0" w:color="auto"/>
              <w:left w:val="single" w:sz="4" w:space="0" w:color="auto"/>
              <w:bottom w:val="single" w:sz="4" w:space="0" w:color="auto"/>
              <w:right w:val="single" w:sz="4" w:space="0" w:color="auto"/>
            </w:tcBorders>
            <w:hideMark/>
          </w:tcPr>
          <w:p w14:paraId="07B26F0A"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20-45</w:t>
            </w:r>
          </w:p>
        </w:tc>
      </w:tr>
      <w:tr w:rsidR="007C2E7B" w14:paraId="1C026E05"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23F1652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Monositlər</w:t>
            </w:r>
          </w:p>
        </w:tc>
        <w:tc>
          <w:tcPr>
            <w:tcW w:w="4786" w:type="dxa"/>
            <w:tcBorders>
              <w:top w:val="single" w:sz="4" w:space="0" w:color="auto"/>
              <w:left w:val="single" w:sz="4" w:space="0" w:color="auto"/>
              <w:bottom w:val="single" w:sz="4" w:space="0" w:color="auto"/>
              <w:right w:val="single" w:sz="4" w:space="0" w:color="auto"/>
            </w:tcBorders>
            <w:hideMark/>
          </w:tcPr>
          <w:p w14:paraId="7EC30E24"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3-8</w:t>
            </w:r>
          </w:p>
        </w:tc>
      </w:tr>
      <w:tr w:rsidR="007C2E7B" w14:paraId="63AB43E5"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244381DF"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Eozinofillər</w:t>
            </w:r>
          </w:p>
        </w:tc>
        <w:tc>
          <w:tcPr>
            <w:tcW w:w="4786" w:type="dxa"/>
            <w:tcBorders>
              <w:top w:val="single" w:sz="4" w:space="0" w:color="auto"/>
              <w:left w:val="single" w:sz="4" w:space="0" w:color="auto"/>
              <w:bottom w:val="single" w:sz="4" w:space="0" w:color="auto"/>
              <w:right w:val="single" w:sz="4" w:space="0" w:color="auto"/>
            </w:tcBorders>
            <w:hideMark/>
          </w:tcPr>
          <w:p w14:paraId="4CDA0980"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1-5</w:t>
            </w:r>
          </w:p>
        </w:tc>
      </w:tr>
      <w:tr w:rsidR="007C2E7B" w14:paraId="50173CC0"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C58A493"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Bazofillər</w:t>
            </w:r>
          </w:p>
        </w:tc>
        <w:tc>
          <w:tcPr>
            <w:tcW w:w="4786" w:type="dxa"/>
            <w:tcBorders>
              <w:top w:val="single" w:sz="4" w:space="0" w:color="auto"/>
              <w:left w:val="single" w:sz="4" w:space="0" w:color="auto"/>
              <w:bottom w:val="single" w:sz="4" w:space="0" w:color="auto"/>
              <w:right w:val="single" w:sz="4" w:space="0" w:color="auto"/>
            </w:tcBorders>
            <w:hideMark/>
          </w:tcPr>
          <w:p w14:paraId="2FAE62F6"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0-1</w:t>
            </w:r>
          </w:p>
        </w:tc>
      </w:tr>
      <w:tr w:rsidR="007C2E7B" w14:paraId="0460B249"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2682733C"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Plazmositlər</w:t>
            </w:r>
          </w:p>
        </w:tc>
        <w:tc>
          <w:tcPr>
            <w:tcW w:w="4786" w:type="dxa"/>
            <w:tcBorders>
              <w:top w:val="single" w:sz="4" w:space="0" w:color="auto"/>
              <w:left w:val="single" w:sz="4" w:space="0" w:color="auto"/>
              <w:bottom w:val="single" w:sz="4" w:space="0" w:color="auto"/>
              <w:right w:val="single" w:sz="4" w:space="0" w:color="auto"/>
            </w:tcBorders>
            <w:hideMark/>
          </w:tcPr>
          <w:p w14:paraId="758B8455" w14:textId="77777777" w:rsidR="007C2E7B" w:rsidRDefault="007C2E7B">
            <w:pPr>
              <w:jc w:val="both"/>
              <w:rPr>
                <w:rFonts w:ascii="Times New Roman" w:hAnsi="Times New Roman" w:cs="Times New Roman"/>
                <w:sz w:val="28"/>
                <w:szCs w:val="28"/>
                <w:lang w:val="az-Latn-AZ"/>
              </w:rPr>
            </w:pPr>
            <w:r>
              <w:rPr>
                <w:rFonts w:ascii="Times New Roman" w:hAnsi="Times New Roman" w:cs="Times New Roman"/>
                <w:sz w:val="28"/>
                <w:szCs w:val="28"/>
                <w:lang w:val="az-Latn-AZ"/>
              </w:rPr>
              <w:t>-</w:t>
            </w:r>
          </w:p>
        </w:tc>
      </w:tr>
    </w:tbl>
    <w:p w14:paraId="0CA4424F" w14:textId="77777777" w:rsidR="007C2E7B" w:rsidRDefault="007C2E7B" w:rsidP="007C2E7B">
      <w:pPr>
        <w:ind w:left="568"/>
        <w:jc w:val="both"/>
        <w:rPr>
          <w:rFonts w:ascii="Times New Roman" w:hAnsi="Times New Roman" w:cs="Times New Roman"/>
          <w:sz w:val="28"/>
          <w:szCs w:val="28"/>
          <w:lang w:val="az-Latn-AZ"/>
        </w:rPr>
      </w:pPr>
    </w:p>
    <w:p w14:paraId="1490957D" w14:textId="77777777" w:rsidR="007C2E7B" w:rsidRDefault="007C2E7B" w:rsidP="007C2E7B">
      <w:pPr>
        <w:pStyle w:val="a3"/>
        <w:ind w:left="142"/>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Hipertoniya xəstəliyinin </w:t>
      </w:r>
      <w:r>
        <w:rPr>
          <w:rFonts w:ascii="Times New Roman" w:hAnsi="Times New Roman" w:cs="Times New Roman"/>
          <w:sz w:val="28"/>
          <w:szCs w:val="28"/>
          <w:lang w:val="az-Latn-AZ"/>
        </w:rPr>
        <w:t>III mərhələdə xroniki böyrək çatışmazlığı inkişaf edərsə, bu  anemiyalara gətirib çıxara bilər.</w:t>
      </w:r>
    </w:p>
    <w:p w14:paraId="09C38626" w14:textId="77777777" w:rsidR="007C2E7B" w:rsidRDefault="007C2E7B" w:rsidP="007C2E7B">
      <w:pPr>
        <w:pStyle w:val="a3"/>
        <w:ind w:left="142"/>
        <w:jc w:val="both"/>
        <w:rPr>
          <w:rFonts w:ascii="Times New Roman" w:hAnsi="Times New Roman" w:cs="Times New Roman"/>
          <w:sz w:val="28"/>
          <w:szCs w:val="28"/>
          <w:lang w:val="az-Latn-AZ"/>
        </w:rPr>
      </w:pPr>
      <w:r>
        <w:rPr>
          <w:rFonts w:ascii="Times New Roman" w:hAnsi="Times New Roman" w:cs="Times New Roman"/>
          <w:b/>
          <w:sz w:val="28"/>
          <w:szCs w:val="28"/>
          <w:lang w:val="az-Latn-AZ"/>
        </w:rPr>
        <w:t>Qanın biokimyəvi</w:t>
      </w:r>
      <w:r>
        <w:rPr>
          <w:rFonts w:ascii="Times New Roman" w:hAnsi="Times New Roman" w:cs="Times New Roman"/>
          <w:sz w:val="28"/>
          <w:szCs w:val="28"/>
          <w:lang w:val="az-Latn-AZ"/>
        </w:rPr>
        <w:t xml:space="preserve"> müayinəsi zamanı AH-nın erkən mərhələlərində dəyişiklik olmur. Ateroskleroz inkişaf etdikdə, xolesterinin (α- xolesterin), triqleseridlərin, β- lipoproteinlərin (hiperlipidemiyanın növündən asılı olaraq) konsentrasiyası yüksələ bilər.</w:t>
      </w:r>
    </w:p>
    <w:p w14:paraId="2CFE19F3"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ASLP-</w:t>
      </w:r>
      <w:r>
        <w:rPr>
          <w:rFonts w:ascii="Times New Roman" w:hAnsi="Times New Roman" w:cs="Times New Roman"/>
          <w:sz w:val="28"/>
          <w:szCs w:val="28"/>
          <w:lang w:val="az-Latn-AZ"/>
        </w:rPr>
        <w:t xml:space="preserve"> normada qanda 1.3-3.5 mmol/l.olur.</w:t>
      </w:r>
    </w:p>
    <w:p w14:paraId="2B365752"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II və III tip hiperlipidemiya, hipotireoz, şəkərli diabet, dislipiemiya, nefrotik sindrom, kəskin porfiriya, ateroskleroz zamanı ASLP qanda artır. I,IV,V tip hiperlipidemiya, hipertireoz, pankreatit, steroid terapiya, alkoholizm, hamiləlik zamanı ASLP qanda azalır.</w:t>
      </w:r>
    </w:p>
    <w:p w14:paraId="5EC0A8AC"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YSLP</w:t>
      </w:r>
      <w:r>
        <w:rPr>
          <w:rFonts w:ascii="Times New Roman" w:hAnsi="Times New Roman" w:cs="Times New Roman"/>
          <w:sz w:val="28"/>
          <w:szCs w:val="28"/>
          <w:lang w:val="az-Latn-AZ"/>
        </w:rPr>
        <w:t xml:space="preserve"> –normada qanda 0.8-2.2 mmol/l. olur.</w:t>
      </w:r>
    </w:p>
    <w:p w14:paraId="2013BE0E"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Piylənmə, hiperlipidemiya zamanı YSLP qanda artır. Tanjer xəstəliyi (xolesterin toxumalarda toplanır, qanda xolesterin azalır)  zamanı YSLP qanda azalır. </w:t>
      </w:r>
    </w:p>
    <w:p w14:paraId="306EE452"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ÇASLP</w:t>
      </w:r>
      <w:r>
        <w:rPr>
          <w:rFonts w:ascii="Times New Roman" w:hAnsi="Times New Roman" w:cs="Times New Roman"/>
          <w:sz w:val="28"/>
          <w:szCs w:val="28"/>
          <w:lang w:val="az-Latn-AZ"/>
        </w:rPr>
        <w:t>-normada qanda  0.13-1.0 mmol</w:t>
      </w:r>
      <w:r>
        <w:rPr>
          <w:rFonts w:ascii="Times New Roman" w:hAnsi="Times New Roman" w:cs="Times New Roman"/>
          <w:sz w:val="28"/>
          <w:szCs w:val="28"/>
          <w:lang w:val="en-US"/>
        </w:rPr>
        <w:t>/</w:t>
      </w:r>
      <w:r>
        <w:rPr>
          <w:rFonts w:ascii="Times New Roman" w:hAnsi="Times New Roman" w:cs="Times New Roman"/>
          <w:sz w:val="28"/>
          <w:szCs w:val="28"/>
          <w:lang w:val="az-Latn-AZ"/>
        </w:rPr>
        <w:t>l. olur.</w:t>
      </w:r>
    </w:p>
    <w:p w14:paraId="2939F156"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Yüngül dərəcəli artmasına I və II tip hiperlipidemiya, porfiriya zamanı rast gəlinir. Alkoholizm, hipotireoz, şəkərli diabet, dislipidemiya, nefrotik sindrom, ateroskleroz, IV və V tip hiperlipiemiya, hamiləlik, nefrotik sindrom, pankreatit, steroid terapiya  zamanı ÇASLP qanda əhəmiyyətli dərəcədə artır.</w:t>
      </w:r>
    </w:p>
    <w:p w14:paraId="2EEC3806"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Triqliseridlər</w:t>
      </w:r>
      <w:r>
        <w:rPr>
          <w:rFonts w:ascii="Times New Roman" w:hAnsi="Times New Roman" w:cs="Times New Roman"/>
          <w:sz w:val="28"/>
          <w:szCs w:val="28"/>
          <w:lang w:val="az-Latn-AZ"/>
        </w:rPr>
        <w:t>- normada qanda 0-1.71 mmol</w:t>
      </w:r>
      <w:r>
        <w:rPr>
          <w:rFonts w:ascii="Times New Roman" w:hAnsi="Times New Roman" w:cs="Times New Roman"/>
          <w:sz w:val="28"/>
          <w:szCs w:val="28"/>
          <w:lang w:val="en-US"/>
        </w:rPr>
        <w:t>/</w:t>
      </w:r>
      <w:r>
        <w:rPr>
          <w:rFonts w:ascii="Times New Roman" w:hAnsi="Times New Roman" w:cs="Times New Roman"/>
          <w:sz w:val="28"/>
          <w:szCs w:val="28"/>
          <w:lang w:val="az-Latn-AZ"/>
        </w:rPr>
        <w:t>l. olur.</w:t>
      </w:r>
    </w:p>
    <w:p w14:paraId="372E1878"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 tip ailəvi hiperlipidemiya, piylənmə, şəkərli diabet, hipotireoz, alkoholizm, peroral kontraseptivlərin qəbulu, toplanma xəstəlikləri (Qoşe,Niman-Pik), </w:t>
      </w:r>
      <w:r>
        <w:rPr>
          <w:rFonts w:ascii="Times New Roman" w:hAnsi="Times New Roman" w:cs="Times New Roman"/>
          <w:sz w:val="28"/>
          <w:szCs w:val="28"/>
          <w:lang w:val="az-Latn-AZ"/>
        </w:rPr>
        <w:lastRenderedPageBreak/>
        <w:t>nefrotik sindrom, paraproteinemik hemoblastoz, dərman maddələri (esterogenlər,qlükokprtikosteroidlər),qaraciyərin piy distrofiyası zamanı qanda triqliseridlərin miqdarı artır. Hipertireoz zamanı isə qanda triqliseridlərin miqdarı azalır.</w:t>
      </w:r>
    </w:p>
    <w:p w14:paraId="7E6D88B5"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Ümumi lipidlər</w:t>
      </w:r>
      <w:r>
        <w:rPr>
          <w:rFonts w:ascii="Times New Roman" w:hAnsi="Times New Roman" w:cs="Times New Roman"/>
          <w:sz w:val="28"/>
          <w:szCs w:val="28"/>
          <w:lang w:val="az-Latn-AZ"/>
        </w:rPr>
        <w:t>- normada qanda 4.5-7.0 gr/l. olur.</w:t>
      </w:r>
    </w:p>
    <w:p w14:paraId="4B229525"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Yeməkdən 3-4 saat sonra, şəkərli diabet, ateroskleroz, nefrotik sindrom qaraciyərin biliar sirrozu, kəskin hepatit, hipotireoz, kəskin və xroniki pankreatit, alkoholizm zamanı qanda lipidlərin ümumi miqdarı artır. </w:t>
      </w:r>
    </w:p>
    <w:p w14:paraId="08C07CFE"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Ümumi xolesterin</w:t>
      </w:r>
      <w:r>
        <w:rPr>
          <w:rFonts w:ascii="Times New Roman" w:hAnsi="Times New Roman" w:cs="Times New Roman"/>
          <w:sz w:val="28"/>
          <w:szCs w:val="28"/>
          <w:lang w:val="az-Latn-AZ"/>
        </w:rPr>
        <w:t xml:space="preserve">  normada qanda  3.5-5.0 mmol/l, orta dərəcəli hiperxolesterinemiya  zamanı qanda ümumi xolesterinin miqdarı 5.0-6.0 mmol/l, yüksək dərəcəli hiperxolesterinemiya zamanı isə &gt;6.0 mmol/l olur.</w:t>
      </w:r>
    </w:p>
    <w:p w14:paraId="5B87D9DD"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Ateroskleroz, hipotireoz, şəkərli diabet, ailəvi hiperxolesterinemiya, alimentar hiperxolesterinemiya, xolestaz, disqlobulinemiya (paraproteinemik hemoblastoz), sistem vaskuliti, nefrotik sindrom, medikamentoz hiperxolesterinemiya (androgenlərin, β-blokatorların, diuretiklərin yüksək dozası), piylənmə zamanı qanda xolesterinin ümumi miqdarı artır. Qaraciyərin funksional çatişmazlığı, malabsorbsiya sindromu zamanı isə qanda xolesterinin ümumi miqdarı azalır.</w:t>
      </w:r>
    </w:p>
    <w:p w14:paraId="05BDD8F7"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Xilomikronlar</w:t>
      </w:r>
      <w:r>
        <w:rPr>
          <w:rFonts w:ascii="Times New Roman" w:hAnsi="Times New Roman" w:cs="Times New Roman"/>
          <w:sz w:val="28"/>
          <w:szCs w:val="28"/>
          <w:lang w:val="az-Latn-AZ"/>
        </w:rPr>
        <w:t>- normada qanda  olmur.</w:t>
      </w:r>
    </w:p>
    <w:p w14:paraId="5F3941DD"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I,III,V tip hiperlipidemiya, alkoholizm, hipotireoz, şəkərli diabet, disqlobulinemiya, nefrotik sindrom, pankreatit, steroid terapiya zamanı qanda xilomikronların miqdarı artır.</w:t>
      </w:r>
    </w:p>
    <w:p w14:paraId="32A095BA"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Protrombin müddəti</w:t>
      </w:r>
      <w:r>
        <w:rPr>
          <w:rFonts w:ascii="Times New Roman" w:hAnsi="Times New Roman" w:cs="Times New Roman"/>
          <w:sz w:val="28"/>
          <w:szCs w:val="28"/>
          <w:lang w:val="az-Latn-AZ"/>
        </w:rPr>
        <w:t xml:space="preserve"> normada 11-13.3 saniyə (dolayı təsirli antikoaqulyantlarla müalicəyə nəzarət etmək məqsədi ilə yoxlanılır). Qaraciyərin alkohol xəstəliyi, YDL sindromu, A hipervitaminozu, K hipovitaminozu, mədəaltı vəzin başının xərçəngi, yenidoğulmuşların hemorragik xəstəliyi, birləşdirici toxumanın sistem xəstəliyi, hemofiliya, hemorragik qızdırma, antiaqreqant və antikoaqulyantların qeyri-adekvat dozasının təyini zamanı PT artır. Tromboz, hiperkoaqulyasiya, laxtalanmanın VII amilinin aktivliyinin artması  zamanı PT qısalır.</w:t>
      </w:r>
    </w:p>
    <w:p w14:paraId="559CBD43"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Protrombin indeksi</w:t>
      </w:r>
      <w:r>
        <w:rPr>
          <w:rFonts w:ascii="Times New Roman" w:hAnsi="Times New Roman" w:cs="Times New Roman"/>
          <w:sz w:val="28"/>
          <w:szCs w:val="28"/>
          <w:lang w:val="az-Latn-AZ"/>
        </w:rPr>
        <w:t xml:space="preserve"> normada 80-120% (standart protrombin müddətinin müayinə olunan xəstənin protrombin müddətinə olan nisbətinin faizlə ifadəsidir). YDL sindromu, hemofiliya, qaraciyərin alkohol xəstəliyi, parenximatoz sarılıq, bağırsaq disbakteriozu, K hipovitaminozu, hemorragik qızdırma, birləşdirici toxumanın sistem xəstəliyi, antiaqreqant və </w:t>
      </w:r>
      <w:r>
        <w:rPr>
          <w:rFonts w:ascii="Times New Roman" w:hAnsi="Times New Roman" w:cs="Times New Roman"/>
          <w:sz w:val="28"/>
          <w:szCs w:val="28"/>
          <w:lang w:val="az-Latn-AZ"/>
        </w:rPr>
        <w:lastRenderedPageBreak/>
        <w:t xml:space="preserve">antikoaqulyantların qeyri-adekvat dozasının təyini zamanı protrombin indeksi artır. </w:t>
      </w:r>
    </w:p>
    <w:p w14:paraId="7915921F"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Kreatinin</w:t>
      </w:r>
      <w:r>
        <w:rPr>
          <w:rFonts w:ascii="Times New Roman" w:hAnsi="Times New Roman" w:cs="Times New Roman"/>
          <w:sz w:val="28"/>
          <w:szCs w:val="28"/>
          <w:lang w:val="az-Latn-AZ"/>
        </w:rPr>
        <w:t xml:space="preserve"> böyrəklərin funksional vəziyyətini qiymətləndirməyə imkan verir. Qan plazmasında kreatinin konsentrasiyasının təyini xüsusilə vacibdir. Belə ki, böyrəklərin normal funksiyası fonunda digər azotlu metabolitlərin konsentrasiyası da arta bilər (infeksiya zamanı güclənmiş katabolizm zamanı, toxuma parçalanmasında, glükokortikoidlərlə müalicə zamanı, zülal yüklənməsi zamanı). Normada qanda kreatinin 80-120 mkmol/l.olur. </w:t>
      </w:r>
    </w:p>
    <w:p w14:paraId="4B93A6D9"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Sidikçıxarıcı yolların obturasiyası, ağır gedişli şəkərli diabet, hipertireoz, akromeqaliya, qaraciyərin zədələnməsi, böyrəküstü vəzin hipofunksiyası zamanı kreatinin plazmada artır. Əzələ kütləsi azaldıqda, hamiləliyin I və II trimestrində kreatinin plazmada azalır. </w:t>
      </w:r>
    </w:p>
    <w:p w14:paraId="7A74A8C6"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Sidik turşusu</w:t>
      </w:r>
      <w:r>
        <w:rPr>
          <w:rFonts w:ascii="Times New Roman" w:hAnsi="Times New Roman" w:cs="Times New Roman"/>
          <w:sz w:val="28"/>
          <w:szCs w:val="28"/>
          <w:lang w:val="az-Latn-AZ"/>
        </w:rPr>
        <w:t xml:space="preserve"> normada plazmada 214 - 488 mkmoll/ olur. Podaqra, leykozlar, böyrək çatışmazlığı, acidoz, hamiləliyin I trimestrinin toksikozu, purinlərlə zəngin qida qəbulu, tiazid diuretiklərinin qəbulu zamanı onun konsentrasiyası qanda artır.</w:t>
      </w:r>
    </w:p>
    <w:p w14:paraId="687B9AE1"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K+ </w:t>
      </w:r>
      <w:r>
        <w:rPr>
          <w:rFonts w:ascii="Times New Roman" w:hAnsi="Times New Roman" w:cs="Times New Roman"/>
          <w:sz w:val="28"/>
          <w:szCs w:val="28"/>
          <w:lang w:val="az-Latn-AZ"/>
        </w:rPr>
        <w:t>su-duz mübadiləsində iştirak edən mikroelementlərdən biridir. Əsasən intrasellular mayedə olur. Onun konsentrasiyası böyrəklər, aldosteron vasitəsilə tənzim olunur, Na-uretik amil vasitəsilə inhibə olunur. Normada plazmada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-un  konsentrasiyası 3.3-5.3 mmol/l, eritrositlərdə 78-97 mmol</w:t>
      </w:r>
      <w:r>
        <w:rPr>
          <w:rFonts w:ascii="Times New Roman" w:hAnsi="Times New Roman" w:cs="Times New Roman"/>
          <w:sz w:val="28"/>
          <w:szCs w:val="28"/>
          <w:lang w:val="en-US"/>
        </w:rPr>
        <w:t>/</w:t>
      </w:r>
      <w:r>
        <w:rPr>
          <w:rFonts w:ascii="Times New Roman" w:hAnsi="Times New Roman" w:cs="Times New Roman"/>
          <w:sz w:val="28"/>
          <w:szCs w:val="28"/>
          <w:lang w:val="az-Latn-AZ"/>
        </w:rPr>
        <w:t>l, sidikdə isə 80-100 mmol/l olur. Böyrək çatışmazlığı, massiv hüceyrə zədələnməsi, 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içərən preparatların qəbulu, strixininlə zəhərlənmələr, hipokortisizm, bronxial astma, anafilaktik şok və s. zamanı onun konsentrasiyası plazmada artır. Malabsorbsiya, diareya, təkrari qusma zamanı, insulin, AKTH kortikosteroidlərin inyeksiyası, hiperaldosteronizm, böyrək kanalcıqlarının zədələnməsi və s. zamanı onun konsentrasiyası plazmada azalır.</w:t>
      </w:r>
    </w:p>
    <w:p w14:paraId="68F199C1"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Fibrinogen</w:t>
      </w:r>
      <w:r>
        <w:rPr>
          <w:rFonts w:ascii="Times New Roman" w:hAnsi="Times New Roman" w:cs="Times New Roman"/>
          <w:sz w:val="28"/>
          <w:szCs w:val="28"/>
          <w:lang w:val="az-Latn-AZ"/>
        </w:rPr>
        <w:t xml:space="preserve"> iltihabın kəskin faza zülalıdır, toxumaların iltihab və nekrozunun markeri hesab olunur. O, qaraciyərdə sintez olunur, trombinin təsiri altında fibrinə çevrilir, EÇS-i artırır. Normada qan zərdabında- 2.0-4.0 gr/l. fibrinogen olur. </w:t>
      </w:r>
    </w:p>
    <w:p w14:paraId="17A47029"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t>Hamiləliyin II və III trimestrində, həskin iltihab və infeksiyalarda, tuberkulezda, toxumaların nekrozunda, miokard infarktında, yanıqlarda, amiloidozda, bədxassəli şişlər zamanı, sistem vaskulitlərində, qaraciyər çatışmazlığında, hemorragik qızdırmada, mieloma xəstəliyində, COVİD-19 zamanı fibrinogen plazmada artır.</w:t>
      </w:r>
    </w:p>
    <w:p w14:paraId="1A6F8FB7" w14:textId="77777777" w:rsidR="007C2E7B" w:rsidRDefault="007C2E7B" w:rsidP="007C2E7B">
      <w:pPr>
        <w:pStyle w:val="a3"/>
        <w:ind w:left="786"/>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Qaraciyər xəstəliklərində, dölyanı maye ilə emboliyada, C və B</w:t>
      </w:r>
      <w:r>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defisitində, xroniki mieloleykozda, polisitemiyada, afibrinogenemiya zamanı fibrinogen plazmada azalır.</w:t>
      </w:r>
    </w:p>
    <w:p w14:paraId="44E92982"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Renin</w:t>
      </w:r>
      <w:r>
        <w:rPr>
          <w:rFonts w:ascii="Times New Roman" w:hAnsi="Times New Roman" w:cs="Times New Roman"/>
          <w:sz w:val="28"/>
          <w:szCs w:val="28"/>
          <w:lang w:val="az-Latn-AZ"/>
        </w:rPr>
        <w:t xml:space="preserve"> normada 1.6-4.5 mkg</w:t>
      </w:r>
      <w:r>
        <w:rPr>
          <w:rFonts w:ascii="Times New Roman" w:hAnsi="Times New Roman" w:cs="Times New Roman"/>
          <w:sz w:val="28"/>
          <w:szCs w:val="28"/>
          <w:lang w:val="en-US"/>
        </w:rPr>
        <w:t>/</w:t>
      </w:r>
      <w:r>
        <w:rPr>
          <w:rFonts w:ascii="Times New Roman" w:hAnsi="Times New Roman" w:cs="Times New Roman"/>
          <w:sz w:val="28"/>
          <w:szCs w:val="28"/>
          <w:lang w:val="az-Latn-AZ"/>
        </w:rPr>
        <w:t xml:space="preserve">l saat olur. Renovaskulyar və ya nefrogen hipertoniya, hiperaldosteronizm, renin sintez edən şişlər, Barter sindromu, böyrək arteriyasının stenozu, qaraciyərin sirrozu, hepatit, nefroz, ürək çatışmazlığı, böyrəküstü vəzin qabıq maddəsinin çatışmazlığı zamanı reninin miqdarı artır. Birincili aldosteronizm (Konn sindromu), böyrəküstü vəzin  mineralokortikoid sintez edən  bəd xassəli şişləri, böyrəyin parenximasının zədələnməsi,  Lidl sindromu, mineralokortikoidlərin qəbulu zamanı reninin miqdarı azalır. </w:t>
      </w:r>
    </w:p>
    <w:p w14:paraId="3FEA4BC0"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Angiotenzin </w:t>
      </w:r>
      <w:r>
        <w:rPr>
          <w:rFonts w:ascii="Times New Roman" w:hAnsi="Times New Roman" w:cs="Times New Roman"/>
          <w:sz w:val="28"/>
          <w:szCs w:val="28"/>
          <w:lang w:val="az-Latn-AZ"/>
        </w:rPr>
        <w:t>oliqopeptid hormondur, vazokonstriksiya törədir, qan təzyiqini qaldırır, böyrəküstü vəzin qabıq maddəsindən aldosteronun sintezini  stimulyasiya edir. Anqiotenzin qaraciyərdə sintez olunan plazma qlobulini hesab olunan angiotenzinogendən sintez olunur.</w:t>
      </w:r>
    </w:p>
    <w:p w14:paraId="1A68D154" w14:textId="77777777" w:rsidR="007C2E7B" w:rsidRDefault="007C2E7B" w:rsidP="007C2E7B">
      <w:pPr>
        <w:pStyle w:val="a3"/>
        <w:numPr>
          <w:ilvl w:val="0"/>
          <w:numId w:val="34"/>
        </w:numPr>
        <w:jc w:val="both"/>
        <w:rPr>
          <w:rFonts w:ascii="Times New Roman" w:hAnsi="Times New Roman" w:cs="Times New Roman"/>
          <w:sz w:val="28"/>
          <w:szCs w:val="28"/>
          <w:lang w:val="az-Latn-AZ"/>
        </w:rPr>
      </w:pPr>
      <w:r>
        <w:rPr>
          <w:rFonts w:ascii="Times New Roman" w:hAnsi="Times New Roman" w:cs="Times New Roman"/>
          <w:b/>
          <w:sz w:val="28"/>
          <w:szCs w:val="28"/>
          <w:lang w:val="az-Latn-AZ"/>
        </w:rPr>
        <w:t>Aldosteron</w:t>
      </w:r>
      <w:r>
        <w:rPr>
          <w:rFonts w:ascii="Times New Roman" w:hAnsi="Times New Roman" w:cs="Times New Roman"/>
          <w:sz w:val="28"/>
          <w:szCs w:val="28"/>
          <w:lang w:val="az-Latn-AZ"/>
        </w:rPr>
        <w:t xml:space="preserve"> normda 15-70 nmol</w:t>
      </w:r>
      <w:r>
        <w:rPr>
          <w:rFonts w:ascii="Times New Roman" w:hAnsi="Times New Roman" w:cs="Times New Roman"/>
          <w:sz w:val="28"/>
          <w:szCs w:val="28"/>
          <w:lang w:val="en-US"/>
        </w:rPr>
        <w:t>/</w:t>
      </w:r>
      <w:r>
        <w:rPr>
          <w:rFonts w:ascii="Times New Roman" w:hAnsi="Times New Roman" w:cs="Times New Roman"/>
          <w:sz w:val="28"/>
          <w:szCs w:val="28"/>
          <w:lang w:val="az-Latn-AZ"/>
        </w:rPr>
        <w:t>l plazmada, 4.5-17.7 mkg</w:t>
      </w:r>
      <w:r>
        <w:rPr>
          <w:rFonts w:ascii="Times New Roman" w:hAnsi="Times New Roman" w:cs="Times New Roman"/>
          <w:sz w:val="28"/>
          <w:szCs w:val="28"/>
          <w:lang w:val="en-US"/>
        </w:rPr>
        <w:t>/</w:t>
      </w:r>
      <w:r>
        <w:rPr>
          <w:rFonts w:ascii="Times New Roman" w:hAnsi="Times New Roman" w:cs="Times New Roman"/>
          <w:sz w:val="28"/>
          <w:szCs w:val="28"/>
          <w:lang w:val="az-Latn-AZ"/>
        </w:rPr>
        <w:t>sutka sidikdə olur.</w:t>
      </w:r>
    </w:p>
    <w:p w14:paraId="42334F6B"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Fizioloji olaraq aldosteronun yuxarı qalxmasına su çox qəbul etdikdə, fziki yük zamanı, duzsuz dieta zamanı, hamiləlikdə rast gəlinir. </w:t>
      </w:r>
    </w:p>
    <w:p w14:paraId="457A95C9" w14:textId="77777777" w:rsidR="007C2E7B" w:rsidRDefault="007C2E7B" w:rsidP="007C2E7B">
      <w:pPr>
        <w:ind w:left="360"/>
        <w:jc w:val="both"/>
        <w:rPr>
          <w:rFonts w:ascii="Times New Roman" w:hAnsi="Times New Roman" w:cs="Times New Roman"/>
          <w:sz w:val="28"/>
          <w:szCs w:val="28"/>
          <w:lang w:val="az-Latn-AZ"/>
        </w:rPr>
      </w:pPr>
      <w:r>
        <w:rPr>
          <w:rFonts w:ascii="Times New Roman" w:hAnsi="Times New Roman" w:cs="Times New Roman"/>
          <w:sz w:val="28"/>
          <w:szCs w:val="28"/>
          <w:lang w:val="az-Latn-AZ"/>
        </w:rPr>
        <w:t>Birincili və ikincili hiperaldosteronizm zamanı, böyrəküstü vəzin hiperplaziyasında, ürək çatışmazlığı zamanı, qaraciyərin sirrozunda, hepatitlərdə, xroniki glomerulonefritdə, renevaskulyar hipertoniyada, hipertoniya xəstəliyində aldosteron plazmada artır. Addison xəstəliyi, hipokortisizm zamanı, şəkərli diabetdə, kəskin alkohol intoksikasiyası zamanı, Terner sindromunda aldosteron plazmada azalır.</w:t>
      </w:r>
    </w:p>
    <w:p w14:paraId="0AD118AA" w14:textId="77777777" w:rsidR="007C2E7B" w:rsidRDefault="007C2E7B" w:rsidP="007C2E7B">
      <w:pPr>
        <w:pStyle w:val="a3"/>
        <w:ind w:left="142"/>
        <w:jc w:val="both"/>
        <w:rPr>
          <w:rFonts w:ascii="Times New Roman" w:hAnsi="Times New Roman" w:cs="Times New Roman"/>
          <w:sz w:val="28"/>
          <w:szCs w:val="28"/>
          <w:lang w:val="az-Latn-AZ"/>
        </w:rPr>
      </w:pPr>
      <w:r>
        <w:rPr>
          <w:rFonts w:ascii="Times New Roman" w:hAnsi="Times New Roman" w:cs="Times New Roman"/>
          <w:b/>
          <w:sz w:val="28"/>
          <w:szCs w:val="28"/>
          <w:lang w:val="az-Latn-AZ"/>
        </w:rPr>
        <w:t>Sidiyin müayinəsi:</w:t>
      </w:r>
      <w:r>
        <w:rPr>
          <w:rFonts w:ascii="Times New Roman" w:hAnsi="Times New Roman" w:cs="Times New Roman"/>
          <w:sz w:val="28"/>
          <w:szCs w:val="28"/>
          <w:lang w:val="az-Latn-AZ"/>
        </w:rPr>
        <w:t xml:space="preserve"> ümumi analiz, Neçiporenko, Zimnitskiy sınaqları, sytkalıq proteinuriya, bakteriuriya, leykositlərin keyfiyyət dəyişiklikləri öyrənilir. Arterial hipertoniyanın  I və II mərhələdə sidikdə dəyişikliklər olmur. Periodik olaraq mikrohematuriya, keçici albuminuriya hipertonik krizlər zamanı qeydə alınır. III mərhələdə orta dərəcəli albuminuriya (1 qr/l), yüngül hematuriya ola bilər. Sidiyin xüsusi çəkisi normal olur. Azotemiya AH üçün xarakterik deyil, ancaq III mərhələdə ola bilər. Azotemiya çox zaman  xroniki latent qlomerulonefrit və ya pielonefritin nəticəsi ola bilər.</w:t>
      </w:r>
    </w:p>
    <w:p w14:paraId="12ABE0AB" w14:textId="77777777" w:rsidR="007C2E7B" w:rsidRDefault="007C2E7B" w:rsidP="007C2E7B">
      <w:pPr>
        <w:pStyle w:val="a3"/>
        <w:ind w:left="786"/>
        <w:jc w:val="both"/>
        <w:rPr>
          <w:rFonts w:ascii="Times New Roman" w:hAnsi="Times New Roman" w:cs="Times New Roman"/>
          <w:b/>
          <w:color w:val="000000" w:themeColor="text1"/>
          <w:sz w:val="28"/>
          <w:szCs w:val="28"/>
          <w:lang w:val="az-Latn-AZ"/>
        </w:rPr>
      </w:pPr>
    </w:p>
    <w:tbl>
      <w:tblPr>
        <w:tblStyle w:val="a4"/>
        <w:tblW w:w="0" w:type="auto"/>
        <w:tblInd w:w="786" w:type="dxa"/>
        <w:tblLook w:val="04A0" w:firstRow="1" w:lastRow="0" w:firstColumn="1" w:lastColumn="0" w:noHBand="0" w:noVBand="1"/>
      </w:tblPr>
      <w:tblGrid>
        <w:gridCol w:w="4411"/>
        <w:gridCol w:w="4374"/>
      </w:tblGrid>
      <w:tr w:rsidR="007C2E7B" w14:paraId="75E47966"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6D6A85B"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b/>
                <w:color w:val="000000" w:themeColor="text1"/>
                <w:sz w:val="28"/>
                <w:szCs w:val="28"/>
                <w:lang w:val="az-Latn-AZ"/>
              </w:rPr>
              <w:t>Göstəricilər</w:t>
            </w:r>
          </w:p>
        </w:tc>
        <w:tc>
          <w:tcPr>
            <w:tcW w:w="4786" w:type="dxa"/>
            <w:tcBorders>
              <w:top w:val="single" w:sz="4" w:space="0" w:color="auto"/>
              <w:left w:val="single" w:sz="4" w:space="0" w:color="auto"/>
              <w:bottom w:val="single" w:sz="4" w:space="0" w:color="auto"/>
              <w:right w:val="single" w:sz="4" w:space="0" w:color="auto"/>
            </w:tcBorders>
            <w:hideMark/>
          </w:tcPr>
          <w:p w14:paraId="540599A7"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b/>
                <w:color w:val="000000" w:themeColor="text1"/>
                <w:sz w:val="28"/>
                <w:szCs w:val="28"/>
                <w:lang w:val="az-Latn-AZ"/>
              </w:rPr>
              <w:t>Norma</w:t>
            </w:r>
          </w:p>
        </w:tc>
      </w:tr>
      <w:tr w:rsidR="007C2E7B" w14:paraId="3D1D216D"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5912472C"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Sidikdə ammonyak</w:t>
            </w:r>
          </w:p>
        </w:tc>
        <w:tc>
          <w:tcPr>
            <w:tcW w:w="4786" w:type="dxa"/>
            <w:tcBorders>
              <w:top w:val="single" w:sz="4" w:space="0" w:color="auto"/>
              <w:left w:val="single" w:sz="4" w:space="0" w:color="auto"/>
              <w:bottom w:val="single" w:sz="4" w:space="0" w:color="auto"/>
              <w:right w:val="single" w:sz="4" w:space="0" w:color="auto"/>
            </w:tcBorders>
            <w:hideMark/>
          </w:tcPr>
          <w:p w14:paraId="2D414C69"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0.044 - 0.141 mmol/l.</w:t>
            </w:r>
          </w:p>
        </w:tc>
      </w:tr>
      <w:tr w:rsidR="007C2E7B" w14:paraId="009ED8B7"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21981ECD"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Atipik hüceyrələr</w:t>
            </w:r>
          </w:p>
        </w:tc>
        <w:tc>
          <w:tcPr>
            <w:tcW w:w="4786" w:type="dxa"/>
            <w:tcBorders>
              <w:top w:val="single" w:sz="4" w:space="0" w:color="auto"/>
              <w:left w:val="single" w:sz="4" w:space="0" w:color="auto"/>
              <w:bottom w:val="single" w:sz="4" w:space="0" w:color="auto"/>
              <w:right w:val="single" w:sz="4" w:space="0" w:color="auto"/>
            </w:tcBorders>
            <w:hideMark/>
          </w:tcPr>
          <w:p w14:paraId="63E26DE5"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normada sidikdə olmur</w:t>
            </w:r>
          </w:p>
        </w:tc>
      </w:tr>
      <w:tr w:rsidR="007C2E7B" w14:paraId="634BD32F"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8EC94E2"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lastRenderedPageBreak/>
              <w:t>Sidikdə aseton</w:t>
            </w:r>
          </w:p>
        </w:tc>
        <w:tc>
          <w:tcPr>
            <w:tcW w:w="4786" w:type="dxa"/>
            <w:tcBorders>
              <w:top w:val="single" w:sz="4" w:space="0" w:color="auto"/>
              <w:left w:val="single" w:sz="4" w:space="0" w:color="auto"/>
              <w:bottom w:val="single" w:sz="4" w:space="0" w:color="auto"/>
              <w:right w:val="single" w:sz="4" w:space="0" w:color="auto"/>
            </w:tcBorders>
            <w:hideMark/>
          </w:tcPr>
          <w:p w14:paraId="571888FA"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normada olmur</w:t>
            </w:r>
          </w:p>
        </w:tc>
      </w:tr>
      <w:tr w:rsidR="007C2E7B" w14:paraId="147EC02B"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EF18F48"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Ümumi zülal</w:t>
            </w:r>
          </w:p>
        </w:tc>
        <w:tc>
          <w:tcPr>
            <w:tcW w:w="4786" w:type="dxa"/>
            <w:tcBorders>
              <w:top w:val="single" w:sz="4" w:space="0" w:color="auto"/>
              <w:left w:val="single" w:sz="4" w:space="0" w:color="auto"/>
              <w:bottom w:val="single" w:sz="4" w:space="0" w:color="auto"/>
              <w:right w:val="single" w:sz="4" w:space="0" w:color="auto"/>
            </w:tcBorders>
          </w:tcPr>
          <w:p w14:paraId="4412BBDC" w14:textId="77777777" w:rsidR="007C2E7B" w:rsidRDefault="007C2E7B">
            <w:pPr>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0.033 gr</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az-Latn-AZ"/>
              </w:rPr>
              <w:t xml:space="preserve">l-dən az olur. </w:t>
            </w:r>
          </w:p>
          <w:p w14:paraId="1DBDC6C2" w14:textId="77777777" w:rsidR="007C2E7B" w:rsidRDefault="007C2E7B">
            <w:pPr>
              <w:pStyle w:val="a3"/>
              <w:ind w:left="0"/>
              <w:jc w:val="both"/>
              <w:rPr>
                <w:rFonts w:ascii="Times New Roman" w:hAnsi="Times New Roman" w:cs="Times New Roman"/>
                <w:color w:val="000000" w:themeColor="text1"/>
                <w:sz w:val="28"/>
                <w:szCs w:val="28"/>
                <w:lang w:val="az-Latn-AZ"/>
              </w:rPr>
            </w:pPr>
          </w:p>
        </w:tc>
      </w:tr>
      <w:tr w:rsidR="007C2E7B" w14:paraId="14F0706B"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5D9EF43B"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Bilirubin.</w:t>
            </w:r>
          </w:p>
        </w:tc>
        <w:tc>
          <w:tcPr>
            <w:tcW w:w="4786" w:type="dxa"/>
            <w:tcBorders>
              <w:top w:val="single" w:sz="4" w:space="0" w:color="auto"/>
              <w:left w:val="single" w:sz="4" w:space="0" w:color="auto"/>
              <w:bottom w:val="single" w:sz="4" w:space="0" w:color="auto"/>
              <w:right w:val="single" w:sz="4" w:space="0" w:color="auto"/>
            </w:tcBorders>
            <w:hideMark/>
          </w:tcPr>
          <w:p w14:paraId="360C67A2"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normada sidikdə olmur</w:t>
            </w:r>
          </w:p>
        </w:tc>
      </w:tr>
      <w:tr w:rsidR="007C2E7B" w14:paraId="6A63343F"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715860C"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Qlükoza</w:t>
            </w:r>
          </w:p>
        </w:tc>
        <w:tc>
          <w:tcPr>
            <w:tcW w:w="4786" w:type="dxa"/>
            <w:tcBorders>
              <w:top w:val="single" w:sz="4" w:space="0" w:color="auto"/>
              <w:left w:val="single" w:sz="4" w:space="0" w:color="auto"/>
              <w:bottom w:val="single" w:sz="4" w:space="0" w:color="auto"/>
              <w:right w:val="single" w:sz="4" w:space="0" w:color="auto"/>
            </w:tcBorders>
            <w:hideMark/>
          </w:tcPr>
          <w:p w14:paraId="3FC457A5"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sidikdə ya olmur, ya da &lt;0.3 gr/sutka ola bilər</w:t>
            </w:r>
          </w:p>
        </w:tc>
      </w:tr>
      <w:tr w:rsidR="007C2E7B" w14:paraId="46444475"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7AD856E2"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Keton cisimcikləri</w:t>
            </w:r>
          </w:p>
        </w:tc>
        <w:tc>
          <w:tcPr>
            <w:tcW w:w="4786" w:type="dxa"/>
            <w:tcBorders>
              <w:top w:val="single" w:sz="4" w:space="0" w:color="auto"/>
              <w:left w:val="single" w:sz="4" w:space="0" w:color="auto"/>
              <w:bottom w:val="single" w:sz="4" w:space="0" w:color="auto"/>
              <w:right w:val="single" w:sz="4" w:space="0" w:color="auto"/>
            </w:tcBorders>
            <w:hideMark/>
          </w:tcPr>
          <w:p w14:paraId="588A21EC"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normada sidikdə olmur</w:t>
            </w:r>
          </w:p>
        </w:tc>
      </w:tr>
      <w:tr w:rsidR="007C2E7B" w14:paraId="72F08574"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440321A8"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Sidiyin miqdarı</w:t>
            </w:r>
          </w:p>
        </w:tc>
        <w:tc>
          <w:tcPr>
            <w:tcW w:w="4786" w:type="dxa"/>
            <w:tcBorders>
              <w:top w:val="single" w:sz="4" w:space="0" w:color="auto"/>
              <w:left w:val="single" w:sz="4" w:space="0" w:color="auto"/>
              <w:bottom w:val="single" w:sz="4" w:space="0" w:color="auto"/>
              <w:right w:val="single" w:sz="4" w:space="0" w:color="auto"/>
            </w:tcBorders>
            <w:hideMark/>
          </w:tcPr>
          <w:p w14:paraId="472F0C1D"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800-1500 ml.</w:t>
            </w:r>
          </w:p>
        </w:tc>
      </w:tr>
      <w:tr w:rsidR="007C2E7B" w:rsidRPr="007C2E7B" w14:paraId="54C49B37"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103CB9F1"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Leykositlər</w:t>
            </w:r>
          </w:p>
        </w:tc>
        <w:tc>
          <w:tcPr>
            <w:tcW w:w="4786" w:type="dxa"/>
            <w:tcBorders>
              <w:top w:val="single" w:sz="4" w:space="0" w:color="auto"/>
              <w:left w:val="single" w:sz="4" w:space="0" w:color="auto"/>
              <w:bottom w:val="single" w:sz="4" w:space="0" w:color="auto"/>
              <w:right w:val="single" w:sz="4" w:space="0" w:color="auto"/>
            </w:tcBorders>
            <w:hideMark/>
          </w:tcPr>
          <w:p w14:paraId="04B5FD57"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görmə sahəsində 5-ə qədər ola bilər</w:t>
            </w:r>
          </w:p>
        </w:tc>
      </w:tr>
      <w:tr w:rsidR="007C2E7B" w14:paraId="20DA749D"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1583780E"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Sidiyin xüsusi çəkisi</w:t>
            </w:r>
          </w:p>
        </w:tc>
        <w:tc>
          <w:tcPr>
            <w:tcW w:w="4786" w:type="dxa"/>
            <w:tcBorders>
              <w:top w:val="single" w:sz="4" w:space="0" w:color="auto"/>
              <w:left w:val="single" w:sz="4" w:space="0" w:color="auto"/>
              <w:bottom w:val="single" w:sz="4" w:space="0" w:color="auto"/>
              <w:right w:val="single" w:sz="4" w:space="0" w:color="auto"/>
            </w:tcBorders>
            <w:hideMark/>
          </w:tcPr>
          <w:p w14:paraId="6FA17A37"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1018-1025 gr</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az-Latn-AZ"/>
              </w:rPr>
              <w:t>ml.</w:t>
            </w:r>
          </w:p>
        </w:tc>
      </w:tr>
      <w:tr w:rsidR="007C2E7B" w14:paraId="7666E3F0"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77B85C69"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Sidiyin reaksiyası</w:t>
            </w:r>
          </w:p>
        </w:tc>
        <w:tc>
          <w:tcPr>
            <w:tcW w:w="4786" w:type="dxa"/>
            <w:tcBorders>
              <w:top w:val="single" w:sz="4" w:space="0" w:color="auto"/>
              <w:left w:val="single" w:sz="4" w:space="0" w:color="auto"/>
              <w:bottom w:val="single" w:sz="4" w:space="0" w:color="auto"/>
              <w:right w:val="single" w:sz="4" w:space="0" w:color="auto"/>
            </w:tcBorders>
            <w:hideMark/>
          </w:tcPr>
          <w:p w14:paraId="76BE1CE1"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5.0-7.5</w:t>
            </w:r>
          </w:p>
        </w:tc>
      </w:tr>
      <w:tr w:rsidR="007C2E7B" w14:paraId="22304112"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6443664C"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Sidiyin rəngi</w:t>
            </w:r>
          </w:p>
        </w:tc>
        <w:tc>
          <w:tcPr>
            <w:tcW w:w="4786" w:type="dxa"/>
            <w:tcBorders>
              <w:top w:val="single" w:sz="4" w:space="0" w:color="auto"/>
              <w:left w:val="single" w:sz="4" w:space="0" w:color="auto"/>
              <w:bottom w:val="single" w:sz="4" w:space="0" w:color="auto"/>
              <w:right w:val="single" w:sz="4" w:space="0" w:color="auto"/>
            </w:tcBorders>
            <w:hideMark/>
          </w:tcPr>
          <w:p w14:paraId="08B8520C" w14:textId="77777777" w:rsidR="007C2E7B" w:rsidRDefault="007C2E7B">
            <w:pPr>
              <w:pStyle w:val="a3"/>
              <w:ind w:left="0"/>
              <w:jc w:val="both"/>
              <w:rPr>
                <w:rFonts w:ascii="Times New Roman" w:hAnsi="Times New Roman" w:cs="Times New Roman"/>
                <w:b/>
                <w:color w:val="000000" w:themeColor="text1"/>
                <w:sz w:val="28"/>
                <w:szCs w:val="28"/>
                <w:lang w:val="az-Latn-AZ"/>
              </w:rPr>
            </w:pPr>
            <w:r>
              <w:rPr>
                <w:rFonts w:ascii="Times New Roman" w:hAnsi="Times New Roman" w:cs="Times New Roman"/>
                <w:color w:val="000000" w:themeColor="text1"/>
                <w:sz w:val="28"/>
                <w:szCs w:val="28"/>
                <w:lang w:val="az-Latn-AZ"/>
              </w:rPr>
              <w:t>normada şəffaf olur</w:t>
            </w:r>
          </w:p>
        </w:tc>
      </w:tr>
      <w:tr w:rsidR="007C2E7B" w14:paraId="1C4F350F" w14:textId="77777777" w:rsidTr="007C2E7B">
        <w:tc>
          <w:tcPr>
            <w:tcW w:w="4785" w:type="dxa"/>
            <w:tcBorders>
              <w:top w:val="single" w:sz="4" w:space="0" w:color="auto"/>
              <w:left w:val="single" w:sz="4" w:space="0" w:color="auto"/>
              <w:bottom w:val="single" w:sz="4" w:space="0" w:color="auto"/>
              <w:right w:val="single" w:sz="4" w:space="0" w:color="auto"/>
            </w:tcBorders>
            <w:hideMark/>
          </w:tcPr>
          <w:p w14:paraId="303D178C"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Sidikdə eritrositlər</w:t>
            </w:r>
          </w:p>
        </w:tc>
        <w:tc>
          <w:tcPr>
            <w:tcW w:w="4786" w:type="dxa"/>
            <w:tcBorders>
              <w:top w:val="single" w:sz="4" w:space="0" w:color="auto"/>
              <w:left w:val="single" w:sz="4" w:space="0" w:color="auto"/>
              <w:bottom w:val="single" w:sz="4" w:space="0" w:color="auto"/>
              <w:right w:val="single" w:sz="4" w:space="0" w:color="auto"/>
            </w:tcBorders>
            <w:hideMark/>
          </w:tcPr>
          <w:p w14:paraId="32BD1EB1" w14:textId="77777777" w:rsidR="007C2E7B" w:rsidRDefault="007C2E7B">
            <w:pPr>
              <w:pStyle w:val="a3"/>
              <w:ind w:left="0"/>
              <w:jc w:val="both"/>
              <w:rPr>
                <w:rFonts w:ascii="Times New Roman" w:hAnsi="Times New Roman" w:cs="Times New Roman"/>
                <w:color w:val="000000" w:themeColor="text1"/>
                <w:sz w:val="28"/>
                <w:szCs w:val="28"/>
                <w:lang w:val="az-Latn-AZ"/>
              </w:rPr>
            </w:pPr>
            <w:r>
              <w:rPr>
                <w:rFonts w:ascii="Times New Roman" w:hAnsi="Times New Roman" w:cs="Times New Roman"/>
                <w:color w:val="000000" w:themeColor="text1"/>
                <w:sz w:val="28"/>
                <w:szCs w:val="28"/>
                <w:lang w:val="az-Latn-AZ"/>
              </w:rPr>
              <w:t>olmur və ya tək-tək ola bilər</w:t>
            </w:r>
          </w:p>
        </w:tc>
      </w:tr>
    </w:tbl>
    <w:p w14:paraId="25B3423D" w14:textId="77777777" w:rsidR="007C2E7B" w:rsidRDefault="007C2E7B" w:rsidP="007C2E7B">
      <w:pPr>
        <w:ind w:left="360"/>
        <w:jc w:val="both"/>
        <w:rPr>
          <w:rFonts w:ascii="Times New Roman" w:hAnsi="Times New Roman" w:cs="Times New Roman"/>
          <w:sz w:val="28"/>
          <w:szCs w:val="28"/>
          <w:lang w:val="en-US"/>
        </w:rPr>
      </w:pPr>
    </w:p>
    <w:p w14:paraId="6900E411" w14:textId="77777777" w:rsidR="007C2E7B" w:rsidRDefault="007C2E7B" w:rsidP="007C2E7B">
      <w:pPr>
        <w:jc w:val="both"/>
        <w:rPr>
          <w:rFonts w:ascii="Times New Roman" w:hAnsi="Times New Roman" w:cs="Times New Roman"/>
          <w:sz w:val="28"/>
          <w:szCs w:val="28"/>
          <w:lang w:val="az-Latn-AZ"/>
        </w:rPr>
      </w:pPr>
    </w:p>
    <w:p w14:paraId="623A4C12" w14:textId="77777777" w:rsidR="007C2E7B" w:rsidRDefault="007C2E7B" w:rsidP="007C2E7B">
      <w:pPr>
        <w:jc w:val="both"/>
        <w:rPr>
          <w:rFonts w:ascii="Times New Roman" w:hAnsi="Times New Roman" w:cs="Times New Roman"/>
          <w:sz w:val="28"/>
          <w:szCs w:val="28"/>
          <w:lang w:val="az-Latn-AZ"/>
        </w:rPr>
      </w:pPr>
    </w:p>
    <w:p w14:paraId="71853DF4" w14:textId="77777777" w:rsidR="007C2E7B" w:rsidRDefault="007C2E7B" w:rsidP="007C2E7B">
      <w:pPr>
        <w:jc w:val="both"/>
        <w:rPr>
          <w:rFonts w:ascii="Times New Roman" w:hAnsi="Times New Roman" w:cs="Times New Roman"/>
          <w:sz w:val="28"/>
          <w:szCs w:val="28"/>
          <w:lang w:val="az-Latn-AZ"/>
        </w:rPr>
      </w:pPr>
    </w:p>
    <w:p w14:paraId="1FA6BDAB" w14:textId="77777777" w:rsidR="007C2E7B" w:rsidRDefault="007C2E7B" w:rsidP="007C2E7B">
      <w:pPr>
        <w:jc w:val="both"/>
        <w:rPr>
          <w:rFonts w:ascii="Times New Roman" w:hAnsi="Times New Roman" w:cs="Times New Roman"/>
          <w:sz w:val="28"/>
          <w:szCs w:val="28"/>
          <w:lang w:val="az-Latn-AZ"/>
        </w:rPr>
      </w:pPr>
    </w:p>
    <w:p w14:paraId="5AC6FEB2" w14:textId="77777777" w:rsidR="007C2E7B" w:rsidRDefault="007C2E7B" w:rsidP="007C2E7B">
      <w:pPr>
        <w:jc w:val="both"/>
        <w:rPr>
          <w:rFonts w:ascii="Times New Roman" w:hAnsi="Times New Roman" w:cs="Times New Roman"/>
          <w:sz w:val="28"/>
          <w:szCs w:val="28"/>
          <w:lang w:val="az-Latn-AZ"/>
        </w:rPr>
      </w:pPr>
    </w:p>
    <w:p w14:paraId="1F25C7A3" w14:textId="77777777" w:rsidR="007C2E7B" w:rsidRDefault="007C2E7B" w:rsidP="007C2E7B">
      <w:pPr>
        <w:jc w:val="both"/>
        <w:rPr>
          <w:rFonts w:ascii="Times New Roman" w:hAnsi="Times New Roman" w:cs="Times New Roman"/>
          <w:sz w:val="28"/>
          <w:szCs w:val="28"/>
          <w:lang w:val="az-Latn-AZ"/>
        </w:rPr>
      </w:pPr>
    </w:p>
    <w:p w14:paraId="07686AF2" w14:textId="77777777" w:rsidR="007C2E7B" w:rsidRDefault="007C2E7B" w:rsidP="007C2E7B">
      <w:pPr>
        <w:jc w:val="both"/>
        <w:rPr>
          <w:rFonts w:ascii="Times New Roman" w:hAnsi="Times New Roman" w:cs="Times New Roman"/>
          <w:sz w:val="28"/>
          <w:szCs w:val="28"/>
          <w:lang w:val="az-Latn-AZ"/>
        </w:rPr>
      </w:pPr>
    </w:p>
    <w:p w14:paraId="4BDB7844" w14:textId="77777777" w:rsidR="007C2E7B" w:rsidRDefault="007C2E7B" w:rsidP="007C2E7B">
      <w:pPr>
        <w:jc w:val="both"/>
        <w:rPr>
          <w:rFonts w:ascii="Times New Roman" w:hAnsi="Times New Roman" w:cs="Times New Roman"/>
          <w:sz w:val="28"/>
          <w:szCs w:val="28"/>
          <w:lang w:val="az-Latn-AZ"/>
        </w:rPr>
      </w:pPr>
    </w:p>
    <w:p w14:paraId="3DA1A4F1" w14:textId="77777777" w:rsidR="007C2E7B" w:rsidRDefault="007C2E7B" w:rsidP="007C2E7B">
      <w:pPr>
        <w:jc w:val="both"/>
        <w:rPr>
          <w:rFonts w:ascii="Times New Roman" w:hAnsi="Times New Roman" w:cs="Times New Roman"/>
          <w:sz w:val="28"/>
          <w:szCs w:val="28"/>
          <w:lang w:val="az-Latn-AZ"/>
        </w:rPr>
      </w:pPr>
    </w:p>
    <w:p w14:paraId="7D417C07" w14:textId="77777777" w:rsidR="007C2E7B" w:rsidRDefault="007C2E7B" w:rsidP="007C2E7B">
      <w:pPr>
        <w:jc w:val="both"/>
        <w:rPr>
          <w:rFonts w:ascii="Times New Roman" w:hAnsi="Times New Roman" w:cs="Times New Roman"/>
          <w:sz w:val="28"/>
          <w:szCs w:val="28"/>
          <w:lang w:val="az-Latn-AZ"/>
        </w:rPr>
      </w:pPr>
    </w:p>
    <w:p w14:paraId="54400783" w14:textId="77777777" w:rsidR="007C2E7B" w:rsidRDefault="007C2E7B" w:rsidP="007C2E7B">
      <w:pPr>
        <w:jc w:val="both"/>
        <w:rPr>
          <w:rFonts w:ascii="Times New Roman" w:hAnsi="Times New Roman" w:cs="Times New Roman"/>
          <w:sz w:val="28"/>
          <w:szCs w:val="28"/>
          <w:lang w:val="az-Latn-AZ"/>
        </w:rPr>
      </w:pPr>
    </w:p>
    <w:p w14:paraId="376D06E1" w14:textId="77777777" w:rsidR="007C2E7B" w:rsidRDefault="007C2E7B" w:rsidP="007C2E7B">
      <w:pPr>
        <w:jc w:val="both"/>
        <w:rPr>
          <w:rFonts w:ascii="Times New Roman" w:hAnsi="Times New Roman" w:cs="Times New Roman"/>
          <w:sz w:val="28"/>
          <w:szCs w:val="28"/>
          <w:lang w:val="az-Latn-AZ"/>
        </w:rPr>
      </w:pPr>
    </w:p>
    <w:p w14:paraId="1372F08A" w14:textId="77777777" w:rsidR="007C2E7B" w:rsidRDefault="007C2E7B" w:rsidP="005C2C41">
      <w:pPr>
        <w:pStyle w:val="a3"/>
        <w:jc w:val="both"/>
        <w:rPr>
          <w:rFonts w:ascii="Times New Roman" w:hAnsi="Times New Roman" w:cs="Times New Roman"/>
          <w:sz w:val="28"/>
          <w:szCs w:val="28"/>
          <w:lang w:val="az-Latn-AZ"/>
        </w:rPr>
      </w:pPr>
      <w:bookmarkStart w:id="0" w:name="_GoBack"/>
      <w:bookmarkEnd w:id="0"/>
    </w:p>
    <w:p w14:paraId="3B828C97" w14:textId="77777777" w:rsidR="007C2E7B" w:rsidRDefault="007C2E7B" w:rsidP="005C2C41">
      <w:pPr>
        <w:pStyle w:val="a3"/>
        <w:jc w:val="both"/>
        <w:rPr>
          <w:rFonts w:ascii="Times New Roman" w:hAnsi="Times New Roman" w:cs="Times New Roman"/>
          <w:sz w:val="28"/>
          <w:szCs w:val="28"/>
          <w:lang w:val="az-Latn-AZ"/>
        </w:rPr>
      </w:pPr>
    </w:p>
    <w:p w14:paraId="1A584803" w14:textId="77777777" w:rsidR="007C2E7B" w:rsidRDefault="007C2E7B" w:rsidP="005C2C41">
      <w:pPr>
        <w:pStyle w:val="a3"/>
        <w:jc w:val="both"/>
        <w:rPr>
          <w:rFonts w:ascii="Times New Roman" w:hAnsi="Times New Roman" w:cs="Times New Roman"/>
          <w:sz w:val="28"/>
          <w:szCs w:val="28"/>
          <w:lang w:val="az-Latn-AZ"/>
        </w:rPr>
      </w:pPr>
    </w:p>
    <w:p w14:paraId="47CF55AF" w14:textId="77777777" w:rsidR="007C2E7B" w:rsidRDefault="007C2E7B" w:rsidP="005C2C41">
      <w:pPr>
        <w:pStyle w:val="a3"/>
        <w:jc w:val="both"/>
        <w:rPr>
          <w:rFonts w:ascii="Times New Roman" w:hAnsi="Times New Roman" w:cs="Times New Roman"/>
          <w:sz w:val="28"/>
          <w:szCs w:val="28"/>
          <w:lang w:val="az-Latn-AZ"/>
        </w:rPr>
      </w:pPr>
    </w:p>
    <w:p w14:paraId="7816F60F" w14:textId="77777777" w:rsidR="007C2E7B" w:rsidRDefault="007C2E7B" w:rsidP="005C2C41">
      <w:pPr>
        <w:pStyle w:val="a3"/>
        <w:jc w:val="both"/>
        <w:rPr>
          <w:rFonts w:ascii="Times New Roman" w:hAnsi="Times New Roman" w:cs="Times New Roman"/>
          <w:sz w:val="28"/>
          <w:szCs w:val="28"/>
          <w:lang w:val="az-Latn-AZ"/>
        </w:rPr>
      </w:pPr>
    </w:p>
    <w:p w14:paraId="23EA9556" w14:textId="77777777" w:rsidR="007C2E7B" w:rsidRDefault="007C2E7B" w:rsidP="005C2C41">
      <w:pPr>
        <w:pStyle w:val="a3"/>
        <w:jc w:val="both"/>
        <w:rPr>
          <w:rFonts w:ascii="Times New Roman" w:hAnsi="Times New Roman" w:cs="Times New Roman"/>
          <w:sz w:val="28"/>
          <w:szCs w:val="28"/>
          <w:lang w:val="az-Latn-AZ"/>
        </w:rPr>
      </w:pPr>
    </w:p>
    <w:p w14:paraId="796FCFB1" w14:textId="77777777" w:rsidR="007C2E7B" w:rsidRDefault="007C2E7B" w:rsidP="005C2C41">
      <w:pPr>
        <w:pStyle w:val="a3"/>
        <w:jc w:val="both"/>
        <w:rPr>
          <w:rFonts w:ascii="Times New Roman" w:hAnsi="Times New Roman" w:cs="Times New Roman"/>
          <w:sz w:val="28"/>
          <w:szCs w:val="28"/>
          <w:lang w:val="az-Latn-AZ"/>
        </w:rPr>
      </w:pPr>
    </w:p>
    <w:p w14:paraId="517FB621" w14:textId="77777777" w:rsidR="007C2E7B" w:rsidRDefault="007C2E7B" w:rsidP="005C2C41">
      <w:pPr>
        <w:pStyle w:val="a3"/>
        <w:jc w:val="both"/>
        <w:rPr>
          <w:rFonts w:ascii="Times New Roman" w:hAnsi="Times New Roman" w:cs="Times New Roman"/>
          <w:sz w:val="28"/>
          <w:szCs w:val="28"/>
          <w:lang w:val="az-Latn-AZ"/>
        </w:rPr>
      </w:pPr>
    </w:p>
    <w:p w14:paraId="2B7B0182" w14:textId="77777777" w:rsidR="007C2E7B" w:rsidRDefault="007C2E7B" w:rsidP="005C2C41">
      <w:pPr>
        <w:pStyle w:val="a3"/>
        <w:jc w:val="both"/>
        <w:rPr>
          <w:rFonts w:ascii="Times New Roman" w:hAnsi="Times New Roman" w:cs="Times New Roman"/>
          <w:sz w:val="28"/>
          <w:szCs w:val="28"/>
          <w:lang w:val="az-Latn-AZ"/>
        </w:rPr>
      </w:pPr>
    </w:p>
    <w:p w14:paraId="28F592D2" w14:textId="77777777" w:rsidR="007C2E7B" w:rsidRDefault="007C2E7B" w:rsidP="005C2C41">
      <w:pPr>
        <w:pStyle w:val="a3"/>
        <w:jc w:val="both"/>
        <w:rPr>
          <w:rFonts w:ascii="Times New Roman" w:hAnsi="Times New Roman" w:cs="Times New Roman"/>
          <w:sz w:val="28"/>
          <w:szCs w:val="28"/>
          <w:lang w:val="az-Latn-AZ"/>
        </w:rPr>
      </w:pPr>
    </w:p>
    <w:p w14:paraId="700E5DC6" w14:textId="77777777" w:rsidR="007C2E7B" w:rsidRDefault="007C2E7B" w:rsidP="005C2C41">
      <w:pPr>
        <w:pStyle w:val="a3"/>
        <w:jc w:val="both"/>
        <w:rPr>
          <w:rFonts w:ascii="Times New Roman" w:hAnsi="Times New Roman" w:cs="Times New Roman"/>
          <w:sz w:val="28"/>
          <w:szCs w:val="28"/>
          <w:lang w:val="az-Latn-AZ"/>
        </w:rPr>
      </w:pPr>
    </w:p>
    <w:p w14:paraId="72306CD0" w14:textId="77777777" w:rsidR="007C2E7B" w:rsidRDefault="007C2E7B" w:rsidP="005C2C41">
      <w:pPr>
        <w:pStyle w:val="a3"/>
        <w:jc w:val="both"/>
        <w:rPr>
          <w:rFonts w:ascii="Times New Roman" w:hAnsi="Times New Roman" w:cs="Times New Roman"/>
          <w:sz w:val="28"/>
          <w:szCs w:val="28"/>
          <w:lang w:val="az-Latn-AZ"/>
        </w:rPr>
      </w:pPr>
    </w:p>
    <w:p w14:paraId="46CB5961" w14:textId="77777777" w:rsidR="007C2E7B" w:rsidRDefault="007C2E7B" w:rsidP="005C2C41">
      <w:pPr>
        <w:pStyle w:val="a3"/>
        <w:jc w:val="both"/>
        <w:rPr>
          <w:rFonts w:ascii="Times New Roman" w:hAnsi="Times New Roman" w:cs="Times New Roman"/>
          <w:sz w:val="28"/>
          <w:szCs w:val="28"/>
          <w:lang w:val="az-Latn-AZ"/>
        </w:rPr>
      </w:pPr>
    </w:p>
    <w:p w14:paraId="0230B4C9" w14:textId="77777777" w:rsidR="007C2E7B" w:rsidRDefault="007C2E7B" w:rsidP="005C2C41">
      <w:pPr>
        <w:pStyle w:val="a3"/>
        <w:jc w:val="both"/>
        <w:rPr>
          <w:rFonts w:ascii="Times New Roman" w:hAnsi="Times New Roman" w:cs="Times New Roman"/>
          <w:sz w:val="28"/>
          <w:szCs w:val="28"/>
          <w:lang w:val="az-Latn-AZ"/>
        </w:rPr>
      </w:pPr>
    </w:p>
    <w:p w14:paraId="21942EA1" w14:textId="77777777" w:rsidR="007C2E7B" w:rsidRDefault="007C2E7B" w:rsidP="005C2C41">
      <w:pPr>
        <w:pStyle w:val="a3"/>
        <w:jc w:val="both"/>
        <w:rPr>
          <w:rFonts w:ascii="Times New Roman" w:hAnsi="Times New Roman" w:cs="Times New Roman"/>
          <w:sz w:val="28"/>
          <w:szCs w:val="28"/>
          <w:lang w:val="az-Latn-AZ"/>
        </w:rPr>
      </w:pPr>
    </w:p>
    <w:p w14:paraId="4CCDA564" w14:textId="77777777" w:rsidR="007C2E7B" w:rsidRDefault="007C2E7B" w:rsidP="005C2C41">
      <w:pPr>
        <w:pStyle w:val="a3"/>
        <w:jc w:val="both"/>
        <w:rPr>
          <w:rFonts w:ascii="Times New Roman" w:hAnsi="Times New Roman" w:cs="Times New Roman"/>
          <w:sz w:val="28"/>
          <w:szCs w:val="28"/>
          <w:lang w:val="az-Latn-AZ"/>
        </w:rPr>
      </w:pPr>
    </w:p>
    <w:p w14:paraId="084EC213" w14:textId="77777777" w:rsidR="007C2E7B" w:rsidRDefault="007C2E7B" w:rsidP="005C2C41">
      <w:pPr>
        <w:pStyle w:val="a3"/>
        <w:jc w:val="both"/>
        <w:rPr>
          <w:rFonts w:ascii="Times New Roman" w:hAnsi="Times New Roman" w:cs="Times New Roman"/>
          <w:sz w:val="28"/>
          <w:szCs w:val="28"/>
          <w:lang w:val="az-Latn-AZ"/>
        </w:rPr>
      </w:pPr>
    </w:p>
    <w:p w14:paraId="50781716" w14:textId="77777777" w:rsidR="007C2E7B" w:rsidRDefault="007C2E7B" w:rsidP="005C2C41">
      <w:pPr>
        <w:pStyle w:val="a3"/>
        <w:jc w:val="both"/>
        <w:rPr>
          <w:rFonts w:ascii="Times New Roman" w:hAnsi="Times New Roman" w:cs="Times New Roman"/>
          <w:sz w:val="28"/>
          <w:szCs w:val="28"/>
          <w:lang w:val="az-Latn-AZ"/>
        </w:rPr>
      </w:pPr>
    </w:p>
    <w:p w14:paraId="2A1A8C12" w14:textId="77777777" w:rsidR="007C2E7B" w:rsidRDefault="007C2E7B" w:rsidP="005C2C41">
      <w:pPr>
        <w:pStyle w:val="a3"/>
        <w:jc w:val="both"/>
        <w:rPr>
          <w:rFonts w:ascii="Times New Roman" w:hAnsi="Times New Roman" w:cs="Times New Roman"/>
          <w:sz w:val="28"/>
          <w:szCs w:val="28"/>
          <w:lang w:val="az-Latn-AZ"/>
        </w:rPr>
      </w:pPr>
    </w:p>
    <w:p w14:paraId="577C69A7" w14:textId="77777777" w:rsidR="007C2E7B" w:rsidRDefault="007C2E7B" w:rsidP="005C2C41">
      <w:pPr>
        <w:pStyle w:val="a3"/>
        <w:jc w:val="both"/>
        <w:rPr>
          <w:rFonts w:ascii="Times New Roman" w:hAnsi="Times New Roman" w:cs="Times New Roman"/>
          <w:sz w:val="28"/>
          <w:szCs w:val="28"/>
          <w:lang w:val="az-Latn-AZ"/>
        </w:rPr>
      </w:pPr>
    </w:p>
    <w:p w14:paraId="5AEE00B6" w14:textId="77777777" w:rsidR="007C2E7B" w:rsidRDefault="007C2E7B" w:rsidP="005C2C41">
      <w:pPr>
        <w:pStyle w:val="a3"/>
        <w:jc w:val="both"/>
        <w:rPr>
          <w:rFonts w:ascii="Times New Roman" w:hAnsi="Times New Roman" w:cs="Times New Roman"/>
          <w:sz w:val="28"/>
          <w:szCs w:val="28"/>
          <w:lang w:val="az-Latn-AZ"/>
        </w:rPr>
      </w:pPr>
    </w:p>
    <w:p w14:paraId="779E262C" w14:textId="77777777" w:rsidR="007C2E7B" w:rsidRDefault="007C2E7B" w:rsidP="005C2C41">
      <w:pPr>
        <w:pStyle w:val="a3"/>
        <w:jc w:val="both"/>
        <w:rPr>
          <w:rFonts w:ascii="Times New Roman" w:hAnsi="Times New Roman" w:cs="Times New Roman"/>
          <w:sz w:val="28"/>
          <w:szCs w:val="28"/>
          <w:lang w:val="az-Latn-AZ"/>
        </w:rPr>
      </w:pPr>
    </w:p>
    <w:p w14:paraId="092B60F2" w14:textId="77777777" w:rsidR="007C2E7B" w:rsidRDefault="007C2E7B" w:rsidP="005C2C41">
      <w:pPr>
        <w:pStyle w:val="a3"/>
        <w:jc w:val="both"/>
        <w:rPr>
          <w:rFonts w:ascii="Times New Roman" w:hAnsi="Times New Roman" w:cs="Times New Roman"/>
          <w:sz w:val="28"/>
          <w:szCs w:val="28"/>
          <w:lang w:val="az-Latn-AZ"/>
        </w:rPr>
      </w:pPr>
    </w:p>
    <w:p w14:paraId="6032DA3C" w14:textId="77777777" w:rsidR="007C2E7B" w:rsidRDefault="007C2E7B" w:rsidP="005C2C41">
      <w:pPr>
        <w:pStyle w:val="a3"/>
        <w:jc w:val="both"/>
        <w:rPr>
          <w:rFonts w:ascii="Times New Roman" w:hAnsi="Times New Roman" w:cs="Times New Roman"/>
          <w:sz w:val="28"/>
          <w:szCs w:val="28"/>
          <w:lang w:val="az-Latn-AZ"/>
        </w:rPr>
      </w:pPr>
    </w:p>
    <w:p w14:paraId="19EB2417" w14:textId="77777777" w:rsidR="007C2E7B" w:rsidRPr="003E7417" w:rsidRDefault="007C2E7B" w:rsidP="005C2C41">
      <w:pPr>
        <w:pStyle w:val="a3"/>
        <w:jc w:val="both"/>
        <w:rPr>
          <w:rFonts w:ascii="Times New Roman" w:hAnsi="Times New Roman" w:cs="Times New Roman"/>
          <w:sz w:val="28"/>
          <w:szCs w:val="28"/>
          <w:lang w:val="az-Latn-AZ"/>
        </w:rPr>
      </w:pPr>
    </w:p>
    <w:sectPr w:rsidR="007C2E7B" w:rsidRPr="003E74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2 Arial AzLat">
    <w:panose1 w:val="020B0604020202020204"/>
    <w:charset w:val="CC"/>
    <w:family w:val="swiss"/>
    <w:pitch w:val="variable"/>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5AD6"/>
    <w:multiLevelType w:val="hybridMultilevel"/>
    <w:tmpl w:val="0D109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8444CC2"/>
    <w:multiLevelType w:val="hybridMultilevel"/>
    <w:tmpl w:val="33A491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C107075"/>
    <w:multiLevelType w:val="hybridMultilevel"/>
    <w:tmpl w:val="1CA2B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2A029BE"/>
    <w:multiLevelType w:val="hybridMultilevel"/>
    <w:tmpl w:val="27E036FC"/>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524552"/>
    <w:multiLevelType w:val="hybridMultilevel"/>
    <w:tmpl w:val="67B2AA52"/>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5ED54F6"/>
    <w:multiLevelType w:val="hybridMultilevel"/>
    <w:tmpl w:val="67EC596A"/>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F87D13"/>
    <w:multiLevelType w:val="hybridMultilevel"/>
    <w:tmpl w:val="4FA044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E4B2674"/>
    <w:multiLevelType w:val="hybridMultilevel"/>
    <w:tmpl w:val="E7DEF3A6"/>
    <w:lvl w:ilvl="0" w:tplc="5450F354">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1511FC4"/>
    <w:multiLevelType w:val="hybridMultilevel"/>
    <w:tmpl w:val="C80861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20530C5"/>
    <w:multiLevelType w:val="hybridMultilevel"/>
    <w:tmpl w:val="82B2831A"/>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332E295D"/>
    <w:multiLevelType w:val="hybridMultilevel"/>
    <w:tmpl w:val="2222E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4402A4A"/>
    <w:multiLevelType w:val="hybridMultilevel"/>
    <w:tmpl w:val="22CE9E6A"/>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3CBD66CC"/>
    <w:multiLevelType w:val="hybridMultilevel"/>
    <w:tmpl w:val="0082B6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0C21C24"/>
    <w:multiLevelType w:val="hybridMultilevel"/>
    <w:tmpl w:val="87D465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C755A29"/>
    <w:multiLevelType w:val="hybridMultilevel"/>
    <w:tmpl w:val="6268AB9C"/>
    <w:lvl w:ilvl="0" w:tplc="5450F3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411EDC"/>
    <w:multiLevelType w:val="hybridMultilevel"/>
    <w:tmpl w:val="41944E9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15:restartNumberingAfterBreak="0">
    <w:nsid w:val="55E152AE"/>
    <w:multiLevelType w:val="hybridMultilevel"/>
    <w:tmpl w:val="4220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8075F29"/>
    <w:multiLevelType w:val="hybridMultilevel"/>
    <w:tmpl w:val="DB4464B2"/>
    <w:lvl w:ilvl="0" w:tplc="5450F354">
      <w:numFmt w:val="bullet"/>
      <w:lvlText w:val="-"/>
      <w:lvlJc w:val="left"/>
      <w:pPr>
        <w:ind w:left="2880" w:hanging="360"/>
      </w:pPr>
      <w:rPr>
        <w:rFonts w:ascii="Times New Roman" w:eastAsiaTheme="minorHAnsi"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8" w15:restartNumberingAfterBreak="0">
    <w:nsid w:val="58F86371"/>
    <w:multiLevelType w:val="hybridMultilevel"/>
    <w:tmpl w:val="B69C071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D0F60A5"/>
    <w:multiLevelType w:val="hybridMultilevel"/>
    <w:tmpl w:val="D73CCD82"/>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5D461FC5"/>
    <w:multiLevelType w:val="hybridMultilevel"/>
    <w:tmpl w:val="04E8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694FDC"/>
    <w:multiLevelType w:val="hybridMultilevel"/>
    <w:tmpl w:val="7BDAD24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6CB06744"/>
    <w:multiLevelType w:val="hybridMultilevel"/>
    <w:tmpl w:val="ABD4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0274687"/>
    <w:multiLevelType w:val="hybridMultilevel"/>
    <w:tmpl w:val="07E67DEE"/>
    <w:lvl w:ilvl="0" w:tplc="8F2AD670">
      <w:start w:val="5"/>
      <w:numFmt w:val="bullet"/>
      <w:lvlText w:val="-"/>
      <w:lvlJc w:val="left"/>
      <w:pPr>
        <w:ind w:left="1146" w:hanging="360"/>
      </w:pPr>
      <w:rPr>
        <w:rFonts w:ascii="Times New Roman" w:eastAsiaTheme="minorHAnsi"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4" w15:restartNumberingAfterBreak="0">
    <w:nsid w:val="72BE23DA"/>
    <w:multiLevelType w:val="hybridMultilevel"/>
    <w:tmpl w:val="3B50D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4"/>
  </w:num>
  <w:num w:numId="4">
    <w:abstractNumId w:val="4"/>
  </w:num>
  <w:num w:numId="5">
    <w:abstractNumId w:val="7"/>
  </w:num>
  <w:num w:numId="6">
    <w:abstractNumId w:val="17"/>
  </w:num>
  <w:num w:numId="7">
    <w:abstractNumId w:val="5"/>
  </w:num>
  <w:num w:numId="8">
    <w:abstractNumId w:val="19"/>
  </w:num>
  <w:num w:numId="9">
    <w:abstractNumId w:val="3"/>
  </w:num>
  <w:num w:numId="10">
    <w:abstractNumId w:val="9"/>
  </w:num>
  <w:num w:numId="11">
    <w:abstractNumId w:val="11"/>
  </w:num>
  <w:num w:numId="12">
    <w:abstractNumId w:val="15"/>
  </w:num>
  <w:num w:numId="13">
    <w:abstractNumId w:val="22"/>
  </w:num>
  <w:num w:numId="14">
    <w:abstractNumId w:val="6"/>
  </w:num>
  <w:num w:numId="15">
    <w:abstractNumId w:val="0"/>
  </w:num>
  <w:num w:numId="16">
    <w:abstractNumId w:val="0"/>
    <w:lvlOverride w:ilvl="0"/>
    <w:lvlOverride w:ilvl="1"/>
    <w:lvlOverride w:ilvl="2"/>
    <w:lvlOverride w:ilvl="3"/>
    <w:lvlOverride w:ilvl="4"/>
    <w:lvlOverride w:ilvl="5"/>
    <w:lvlOverride w:ilvl="6"/>
    <w:lvlOverride w:ilvl="7"/>
    <w:lvlOverride w:ilvl="8"/>
  </w:num>
  <w:num w:numId="17">
    <w:abstractNumId w:val="12"/>
  </w:num>
  <w:num w:numId="18">
    <w:abstractNumId w:val="12"/>
    <w:lvlOverride w:ilvl="0"/>
    <w:lvlOverride w:ilvl="1"/>
    <w:lvlOverride w:ilvl="2"/>
    <w:lvlOverride w:ilvl="3"/>
    <w:lvlOverride w:ilvl="4"/>
    <w:lvlOverride w:ilvl="5"/>
    <w:lvlOverride w:ilvl="6"/>
    <w:lvlOverride w:ilvl="7"/>
    <w:lvlOverride w:ilvl="8"/>
  </w:num>
  <w:num w:numId="19">
    <w:abstractNumId w:val="21"/>
  </w:num>
  <w:num w:numId="20">
    <w:abstractNumId w:val="21"/>
    <w:lvlOverride w:ilvl="0"/>
    <w:lvlOverride w:ilvl="1"/>
    <w:lvlOverride w:ilvl="2"/>
    <w:lvlOverride w:ilvl="3"/>
    <w:lvlOverride w:ilvl="4"/>
    <w:lvlOverride w:ilvl="5"/>
    <w:lvlOverride w:ilvl="6"/>
    <w:lvlOverride w:ilvl="7"/>
    <w:lvlOverride w:ilvl="8"/>
  </w:num>
  <w:num w:numId="21">
    <w:abstractNumId w:val="13"/>
  </w:num>
  <w:num w:numId="22">
    <w:abstractNumId w:val="13"/>
    <w:lvlOverride w:ilvl="0"/>
    <w:lvlOverride w:ilvl="1"/>
    <w:lvlOverride w:ilvl="2"/>
    <w:lvlOverride w:ilvl="3"/>
    <w:lvlOverride w:ilvl="4"/>
    <w:lvlOverride w:ilvl="5"/>
    <w:lvlOverride w:ilvl="6"/>
    <w:lvlOverride w:ilvl="7"/>
    <w:lvlOverride w:ilvl="8"/>
  </w:num>
  <w:num w:numId="23">
    <w:abstractNumId w:val="2"/>
  </w:num>
  <w:num w:numId="24">
    <w:abstractNumId w:val="2"/>
    <w:lvlOverride w:ilvl="0"/>
    <w:lvlOverride w:ilvl="1"/>
    <w:lvlOverride w:ilvl="2"/>
    <w:lvlOverride w:ilvl="3"/>
    <w:lvlOverride w:ilvl="4"/>
    <w:lvlOverride w:ilvl="5"/>
    <w:lvlOverride w:ilvl="6"/>
    <w:lvlOverride w:ilvl="7"/>
    <w:lvlOverride w:ilvl="8"/>
  </w:num>
  <w:num w:numId="25">
    <w:abstractNumId w:val="1"/>
  </w:num>
  <w:num w:numId="26">
    <w:abstractNumId w:val="1"/>
    <w:lvlOverride w:ilvl="0"/>
    <w:lvlOverride w:ilvl="1"/>
    <w:lvlOverride w:ilvl="2"/>
    <w:lvlOverride w:ilvl="3"/>
    <w:lvlOverride w:ilvl="4"/>
    <w:lvlOverride w:ilvl="5"/>
    <w:lvlOverride w:ilvl="6"/>
    <w:lvlOverride w:ilvl="7"/>
    <w:lvlOverride w:ilvl="8"/>
  </w:num>
  <w:num w:numId="27">
    <w:abstractNumId w:val="24"/>
  </w:num>
  <w:num w:numId="28">
    <w:abstractNumId w:val="24"/>
    <w:lvlOverride w:ilvl="0"/>
    <w:lvlOverride w:ilvl="1"/>
    <w:lvlOverride w:ilvl="2"/>
    <w:lvlOverride w:ilvl="3"/>
    <w:lvlOverride w:ilvl="4"/>
    <w:lvlOverride w:ilvl="5"/>
    <w:lvlOverride w:ilvl="6"/>
    <w:lvlOverride w:ilvl="7"/>
    <w:lvlOverride w:ilvl="8"/>
  </w:num>
  <w:num w:numId="29">
    <w:abstractNumId w:val="8"/>
  </w:num>
  <w:num w:numId="30">
    <w:abstractNumId w:val="8"/>
    <w:lvlOverride w:ilvl="0"/>
    <w:lvlOverride w:ilvl="1"/>
    <w:lvlOverride w:ilvl="2"/>
    <w:lvlOverride w:ilvl="3"/>
    <w:lvlOverride w:ilvl="4"/>
    <w:lvlOverride w:ilvl="5"/>
    <w:lvlOverride w:ilvl="6"/>
    <w:lvlOverride w:ilvl="7"/>
    <w:lvlOverride w:ilvl="8"/>
  </w:num>
  <w:num w:numId="31">
    <w:abstractNumId w:val="10"/>
  </w:num>
  <w:num w:numId="32">
    <w:abstractNumId w:val="10"/>
    <w:lvlOverride w:ilvl="0"/>
    <w:lvlOverride w:ilvl="1"/>
    <w:lvlOverride w:ilvl="2"/>
    <w:lvlOverride w:ilvl="3"/>
    <w:lvlOverride w:ilvl="4"/>
    <w:lvlOverride w:ilvl="5"/>
    <w:lvlOverride w:ilvl="6"/>
    <w:lvlOverride w:ilvl="7"/>
    <w:lvlOverride w:ilvl="8"/>
  </w:num>
  <w:num w:numId="33">
    <w:abstractNumId w:val="18"/>
  </w:num>
  <w:num w:numId="34">
    <w:abstractNumId w:val="18"/>
    <w:lvlOverride w:ilvl="0"/>
    <w:lvlOverride w:ilvl="1"/>
    <w:lvlOverride w:ilvl="2"/>
    <w:lvlOverride w:ilvl="3"/>
    <w:lvlOverride w:ilvl="4"/>
    <w:lvlOverride w:ilvl="5"/>
    <w:lvlOverride w:ilvl="6"/>
    <w:lvlOverride w:ilvl="7"/>
    <w:lvlOverride w:ilvl="8"/>
  </w:num>
  <w:num w:numId="35">
    <w:abstractNumId w:val="23"/>
  </w:num>
  <w:num w:numId="36">
    <w:abstractNumId w:val="2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4C2"/>
    <w:rsid w:val="00004315"/>
    <w:rsid w:val="00013A69"/>
    <w:rsid w:val="000158F5"/>
    <w:rsid w:val="00031D8C"/>
    <w:rsid w:val="00032A8B"/>
    <w:rsid w:val="000337CB"/>
    <w:rsid w:val="00062DA1"/>
    <w:rsid w:val="00083ED4"/>
    <w:rsid w:val="00086F79"/>
    <w:rsid w:val="000A53B7"/>
    <w:rsid w:val="000C3B0A"/>
    <w:rsid w:val="000D2D10"/>
    <w:rsid w:val="000D78D4"/>
    <w:rsid w:val="000E4226"/>
    <w:rsid w:val="00120DBA"/>
    <w:rsid w:val="001831E3"/>
    <w:rsid w:val="001A4439"/>
    <w:rsid w:val="001B60AE"/>
    <w:rsid w:val="001F6AC0"/>
    <w:rsid w:val="00216FCD"/>
    <w:rsid w:val="002A48DD"/>
    <w:rsid w:val="002C24C2"/>
    <w:rsid w:val="002D7A69"/>
    <w:rsid w:val="002F70A3"/>
    <w:rsid w:val="00306211"/>
    <w:rsid w:val="00307039"/>
    <w:rsid w:val="00314EAB"/>
    <w:rsid w:val="003167B5"/>
    <w:rsid w:val="0032173E"/>
    <w:rsid w:val="0036464B"/>
    <w:rsid w:val="003B0206"/>
    <w:rsid w:val="003B0CB4"/>
    <w:rsid w:val="003C468C"/>
    <w:rsid w:val="003E7417"/>
    <w:rsid w:val="003E77BD"/>
    <w:rsid w:val="003F0DE1"/>
    <w:rsid w:val="004356B2"/>
    <w:rsid w:val="0044641A"/>
    <w:rsid w:val="00453109"/>
    <w:rsid w:val="00472EE8"/>
    <w:rsid w:val="004B2441"/>
    <w:rsid w:val="004B7C2B"/>
    <w:rsid w:val="004C23F9"/>
    <w:rsid w:val="004D0CF1"/>
    <w:rsid w:val="00505B17"/>
    <w:rsid w:val="00505DC2"/>
    <w:rsid w:val="00556D7E"/>
    <w:rsid w:val="00597BD8"/>
    <w:rsid w:val="005C2C41"/>
    <w:rsid w:val="005C7F8C"/>
    <w:rsid w:val="0060092F"/>
    <w:rsid w:val="0060590E"/>
    <w:rsid w:val="00615C04"/>
    <w:rsid w:val="00697CFA"/>
    <w:rsid w:val="006D7176"/>
    <w:rsid w:val="007345BC"/>
    <w:rsid w:val="0075332E"/>
    <w:rsid w:val="00760271"/>
    <w:rsid w:val="007761EA"/>
    <w:rsid w:val="0078006E"/>
    <w:rsid w:val="007B52D4"/>
    <w:rsid w:val="007C2E7B"/>
    <w:rsid w:val="007C3877"/>
    <w:rsid w:val="007C496A"/>
    <w:rsid w:val="007C690B"/>
    <w:rsid w:val="007C7430"/>
    <w:rsid w:val="007C7C5C"/>
    <w:rsid w:val="007D7989"/>
    <w:rsid w:val="00807D02"/>
    <w:rsid w:val="00873F54"/>
    <w:rsid w:val="008A49CC"/>
    <w:rsid w:val="008D483D"/>
    <w:rsid w:val="008F330D"/>
    <w:rsid w:val="008F44DE"/>
    <w:rsid w:val="0090775A"/>
    <w:rsid w:val="009162D9"/>
    <w:rsid w:val="009431AA"/>
    <w:rsid w:val="00944817"/>
    <w:rsid w:val="009757B0"/>
    <w:rsid w:val="00997B32"/>
    <w:rsid w:val="009B0349"/>
    <w:rsid w:val="009D5900"/>
    <w:rsid w:val="00A15C81"/>
    <w:rsid w:val="00A44C31"/>
    <w:rsid w:val="00A51916"/>
    <w:rsid w:val="00A8046A"/>
    <w:rsid w:val="00A94495"/>
    <w:rsid w:val="00AE2205"/>
    <w:rsid w:val="00AF0DC2"/>
    <w:rsid w:val="00AF1531"/>
    <w:rsid w:val="00AF7AAB"/>
    <w:rsid w:val="00B24DC7"/>
    <w:rsid w:val="00B61C98"/>
    <w:rsid w:val="00B7594A"/>
    <w:rsid w:val="00BA1A60"/>
    <w:rsid w:val="00BB2B7D"/>
    <w:rsid w:val="00BD1D28"/>
    <w:rsid w:val="00C005F6"/>
    <w:rsid w:val="00C53C66"/>
    <w:rsid w:val="00CB4570"/>
    <w:rsid w:val="00D12754"/>
    <w:rsid w:val="00D14A9F"/>
    <w:rsid w:val="00D163D4"/>
    <w:rsid w:val="00D32288"/>
    <w:rsid w:val="00D7398B"/>
    <w:rsid w:val="00DA4B3A"/>
    <w:rsid w:val="00DB72F0"/>
    <w:rsid w:val="00DE07F1"/>
    <w:rsid w:val="00E372F0"/>
    <w:rsid w:val="00E81868"/>
    <w:rsid w:val="00EE2437"/>
    <w:rsid w:val="00F23718"/>
    <w:rsid w:val="00F36C75"/>
    <w:rsid w:val="00F639B5"/>
    <w:rsid w:val="00F67543"/>
    <w:rsid w:val="00F83ED5"/>
    <w:rsid w:val="00F97023"/>
    <w:rsid w:val="00FB2AB0"/>
    <w:rsid w:val="00FB542B"/>
    <w:rsid w:val="00FD4A9F"/>
    <w:rsid w:val="28D26500"/>
    <w:rsid w:val="734CF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8843"/>
  <w15:docId w15:val="{52A54D19-AB41-4475-82C7-4B61F7DE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437"/>
    <w:pPr>
      <w:ind w:left="720"/>
      <w:contextualSpacing/>
    </w:pPr>
  </w:style>
  <w:style w:type="paragraph" w:styleId="2">
    <w:name w:val="Body Text Indent 2"/>
    <w:basedOn w:val="a"/>
    <w:link w:val="20"/>
    <w:rsid w:val="007C3877"/>
    <w:pPr>
      <w:tabs>
        <w:tab w:val="left" w:pos="0"/>
      </w:tabs>
      <w:spacing w:after="0" w:line="240" w:lineRule="auto"/>
      <w:ind w:left="-567" w:firstLine="141"/>
      <w:jc w:val="both"/>
    </w:pPr>
    <w:rPr>
      <w:rFonts w:ascii="A2 Arial AzLat" w:eastAsia="Times New Roman" w:hAnsi="A2 Arial AzLat" w:cs="Times New Roman"/>
      <w:sz w:val="24"/>
      <w:szCs w:val="20"/>
      <w:lang w:val="el-GR" w:eastAsia="ru-RU"/>
    </w:rPr>
  </w:style>
  <w:style w:type="character" w:customStyle="1" w:styleId="20">
    <w:name w:val="Основной текст с отступом 2 Знак"/>
    <w:basedOn w:val="a0"/>
    <w:link w:val="2"/>
    <w:rsid w:val="007C3877"/>
    <w:rPr>
      <w:rFonts w:ascii="A2 Arial AzLat" w:eastAsia="Times New Roman" w:hAnsi="A2 Arial AzLat" w:cs="Times New Roman"/>
      <w:sz w:val="24"/>
      <w:szCs w:val="20"/>
      <w:lang w:val="el-GR" w:eastAsia="ru-RU"/>
    </w:rPr>
  </w:style>
  <w:style w:type="table" w:styleId="a4">
    <w:name w:val="Table Grid"/>
    <w:basedOn w:val="a1"/>
    <w:uiPriority w:val="59"/>
    <w:rsid w:val="008F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97B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7BD8"/>
    <w:rPr>
      <w:rFonts w:ascii="Tahoma" w:hAnsi="Tahoma" w:cs="Tahoma"/>
      <w:sz w:val="16"/>
      <w:szCs w:val="16"/>
    </w:rPr>
  </w:style>
  <w:style w:type="paragraph" w:styleId="a7">
    <w:name w:val="Normal (Web)"/>
    <w:basedOn w:val="a"/>
    <w:uiPriority w:val="99"/>
    <w:semiHidden/>
    <w:unhideWhenUsed/>
    <w:rsid w:val="007C2E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25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32</Pages>
  <Words>9668</Words>
  <Characters>55113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32</cp:revision>
  <dcterms:created xsi:type="dcterms:W3CDTF">2023-01-15T10:57:00Z</dcterms:created>
  <dcterms:modified xsi:type="dcterms:W3CDTF">2023-02-22T06:19:00Z</dcterms:modified>
</cp:coreProperties>
</file>